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13" w:rsidRDefault="00446613" w:rsidP="00446613">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r w:rsidRPr="002B4B2E">
        <w:rPr>
          <w:rFonts w:ascii="Tahoma" w:eastAsia="Times New Roman" w:hAnsi="Tahoma" w:cs="Tahoma"/>
          <w:b/>
          <w:color w:val="FF0000"/>
          <w:sz w:val="20"/>
          <w:szCs w:val="20"/>
        </w:rPr>
        <w:t>Grade Nine</w:t>
      </w:r>
    </w:p>
    <w:p w:rsidR="00446613" w:rsidRPr="002B4B2E" w:rsidRDefault="00446613" w:rsidP="00446613">
      <w:pPr>
        <w:tabs>
          <w:tab w:val="num" w:pos="1080"/>
        </w:tabs>
        <w:adjustRightInd w:val="0"/>
        <w:spacing w:after="0" w:line="240" w:lineRule="auto"/>
        <w:ind w:left="1080" w:hanging="360"/>
        <w:contextualSpacing/>
        <w:jc w:val="center"/>
        <w:rPr>
          <w:rFonts w:ascii="Tahoma" w:eastAsia="Times New Roman" w:hAnsi="Tahoma" w:cs="Tahoma"/>
          <w:b/>
          <w:color w:val="FF0000"/>
          <w:sz w:val="20"/>
          <w:szCs w:val="20"/>
        </w:rPr>
      </w:pPr>
    </w:p>
    <w:p w:rsidR="00446613" w:rsidRPr="00281EEE" w:rsidRDefault="00446613" w:rsidP="00446613">
      <w:pPr>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9.1. A</w:t>
      </w:r>
      <w:r w:rsidRPr="00281EEE">
        <w:rPr>
          <w:rFonts w:ascii="Tahoma" w:eastAsia="Times New Roman" w:hAnsi="Tahoma" w:cs="Tahoma"/>
          <w:b/>
          <w:color w:val="0033CC"/>
          <w:sz w:val="20"/>
          <w:szCs w:val="20"/>
        </w:rPr>
        <w:t xml:space="preserve">ppreciate the impact of the Canadian Charter of Rights and Freedoms on rights and governance in Canada. </w:t>
      </w:r>
    </w:p>
    <w:p w:rsidR="00446613" w:rsidRPr="00B71E79" w:rsidRDefault="00446613" w:rsidP="00446613">
      <w:pPr>
        <w:spacing w:after="0" w:line="240" w:lineRule="auto"/>
        <w:contextualSpacing/>
        <w:rPr>
          <w:rFonts w:ascii="Tahoma" w:eastAsia="Times New Roman" w:hAnsi="Tahoma" w:cs="Tahoma"/>
          <w:b/>
          <w:color w:val="FF0000"/>
          <w:sz w:val="20"/>
          <w:szCs w:val="20"/>
        </w:rPr>
      </w:pPr>
    </w:p>
    <w:p w:rsidR="00446613" w:rsidRPr="00281EEE" w:rsidRDefault="00446613" w:rsidP="00446613">
      <w:pPr>
        <w:pStyle w:val="ListParagraph"/>
        <w:numPr>
          <w:ilvl w:val="0"/>
          <w:numId w:val="11"/>
        </w:numPr>
        <w:spacing w:after="0" w:line="240" w:lineRule="auto"/>
        <w:rPr>
          <w:rFonts w:ascii="Tahoma" w:eastAsia="Times New Roman" w:hAnsi="Tahoma" w:cs="Tahoma"/>
          <w:sz w:val="20"/>
          <w:szCs w:val="20"/>
        </w:rPr>
      </w:pPr>
      <w:hyperlink r:id="rId5" w:tgtFrame="_blank" w:history="1">
        <w:r w:rsidRPr="00281EEE">
          <w:rPr>
            <w:rFonts w:ascii="Tahoma" w:eastAsia="Times New Roman" w:hAnsi="Tahoma" w:cs="Tahoma"/>
            <w:color w:val="0000FF"/>
            <w:sz w:val="20"/>
            <w:szCs w:val="20"/>
            <w:u w:val="single"/>
          </w:rPr>
          <w:t>Your Guide to the Canadian Charter of Rights and Freedoms</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site that guides you through section by sections of the Charter of Rights and Freedoms.</w:t>
      </w:r>
      <w:proofErr w:type="gramEnd"/>
      <w:r w:rsidRPr="00281EEE">
        <w:rPr>
          <w:rFonts w:ascii="Tahoma" w:eastAsia="Times New Roman" w:hAnsi="Tahoma" w:cs="Tahoma"/>
          <w:sz w:val="20"/>
          <w:szCs w:val="20"/>
        </w:rPr>
        <w:t xml:space="preserve"> You can also order free copies of the guide for your class.</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11"/>
        </w:numPr>
        <w:spacing w:after="0" w:line="240" w:lineRule="auto"/>
        <w:rPr>
          <w:rFonts w:ascii="Tahoma" w:eastAsia="Times New Roman" w:hAnsi="Tahoma" w:cs="Tahoma"/>
          <w:color w:val="0000FF"/>
          <w:sz w:val="20"/>
          <w:szCs w:val="20"/>
        </w:rPr>
      </w:pPr>
      <w:hyperlink r:id="rId6" w:tgtFrame="_blank" w:history="1">
        <w:r w:rsidRPr="00281EEE">
          <w:rPr>
            <w:rFonts w:ascii="Tahoma" w:eastAsia="Times New Roman" w:hAnsi="Tahoma" w:cs="Tahoma"/>
            <w:color w:val="0000FF"/>
            <w:sz w:val="20"/>
            <w:szCs w:val="20"/>
            <w:u w:val="single"/>
          </w:rPr>
          <w:t>Human Rights in Canada: A Historical Perspective</w:t>
        </w:r>
        <w:r w:rsidRPr="00281EEE">
          <w:rPr>
            <w:rFonts w:ascii="Tahoma" w:eastAsia="Times New Roman" w:hAnsi="Tahoma" w:cs="Tahoma"/>
            <w:color w:val="0000FF"/>
            <w:sz w:val="20"/>
            <w:szCs w:val="20"/>
          </w:rPr>
          <w:t xml:space="preserve"> </w:t>
        </w:r>
      </w:hyperlink>
    </w:p>
    <w:p w:rsidR="00446613" w:rsidRPr="00281EEE" w:rsidRDefault="00446613" w:rsidP="00446613">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Examines the past 100 years of human rights in Canada.</w:t>
      </w:r>
      <w:proofErr w:type="gramEnd"/>
      <w:r w:rsidRPr="00281EEE">
        <w:rPr>
          <w:rFonts w:ascii="Tahoma" w:eastAsia="Times New Roman" w:hAnsi="Tahoma" w:cs="Tahoma"/>
          <w:sz w:val="20"/>
          <w:szCs w:val="20"/>
        </w:rPr>
        <w:t xml:space="preserve"> </w:t>
      </w:r>
      <w:proofErr w:type="gramStart"/>
      <w:r w:rsidRPr="00281EEE">
        <w:rPr>
          <w:rFonts w:ascii="Tahoma" w:eastAsia="Times New Roman" w:hAnsi="Tahoma" w:cs="Tahoma"/>
          <w:sz w:val="20"/>
          <w:szCs w:val="20"/>
        </w:rPr>
        <w:t>Contains excellent lesson plans, interactive maps, background material, case studies, and anecdotal information.</w:t>
      </w:r>
      <w:proofErr w:type="gramEnd"/>
      <w:r w:rsidRPr="00281EEE">
        <w:rPr>
          <w:rFonts w:ascii="Tahoma" w:eastAsia="Times New Roman" w:hAnsi="Tahoma" w:cs="Tahoma"/>
          <w:sz w:val="20"/>
          <w:szCs w:val="20"/>
        </w:rPr>
        <w:t xml:space="preserve"> Be sure to check out the Teacher's Guide Section. </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11"/>
        </w:numPr>
        <w:spacing w:after="0" w:line="240" w:lineRule="auto"/>
        <w:rPr>
          <w:rFonts w:ascii="Tahoma" w:eastAsia="Times New Roman" w:hAnsi="Tahoma" w:cs="Tahoma"/>
          <w:sz w:val="20"/>
          <w:szCs w:val="20"/>
        </w:rPr>
      </w:pPr>
      <w:hyperlink r:id="rId7" w:tgtFrame="_blank" w:history="1">
        <w:r w:rsidRPr="00281EEE">
          <w:rPr>
            <w:rFonts w:ascii="Tahoma" w:eastAsia="Times New Roman" w:hAnsi="Tahoma" w:cs="Tahoma"/>
            <w:color w:val="0000FF"/>
            <w:sz w:val="20"/>
            <w:szCs w:val="20"/>
            <w:u w:val="single"/>
          </w:rPr>
          <w:t>Voices: Getting the Vote</w:t>
        </w:r>
        <w:r w:rsidRPr="00281EEE">
          <w:rPr>
            <w:rFonts w:ascii="Tahoma" w:eastAsia="Times New Roman" w:hAnsi="Tahoma" w:cs="Tahoma"/>
            <w:sz w:val="20"/>
            <w:szCs w:val="20"/>
          </w:rPr>
          <w:t xml:space="preserve"> </w:t>
        </w:r>
      </w:hyperlink>
      <w:r w:rsidRPr="00281EEE">
        <w:rPr>
          <w:rFonts w:ascii="Tahoma" w:eastAsia="Times New Roman" w:hAnsi="Tahoma" w:cs="Tahoma"/>
          <w:sz w:val="20"/>
          <w:szCs w:val="20"/>
        </w:rPr>
        <w:t xml:space="preserve">  </w:t>
      </w:r>
    </w:p>
    <w:p w:rsidR="00446613"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Unit I of this web site, </w:t>
      </w:r>
      <w:proofErr w:type="gramStart"/>
      <w:r w:rsidRPr="00281EEE">
        <w:rPr>
          <w:rFonts w:ascii="Tahoma" w:eastAsia="Times New Roman" w:hAnsi="Tahoma" w:cs="Tahoma"/>
          <w:sz w:val="20"/>
          <w:szCs w:val="20"/>
        </w:rPr>
        <w:t>Getting</w:t>
      </w:r>
      <w:proofErr w:type="gramEnd"/>
      <w:r w:rsidRPr="00281EEE">
        <w:rPr>
          <w:rFonts w:ascii="Tahoma" w:eastAsia="Times New Roman" w:hAnsi="Tahoma" w:cs="Tahoma"/>
          <w:sz w:val="20"/>
          <w:szCs w:val="20"/>
        </w:rPr>
        <w:t xml:space="preserve"> the Vote, focuses on the issue of youth voting in Canada and tries to provide an historical explanation for the importance of voting. It raises serious questions about the future of democracy in which young people are not participating in such a basic democratic activity as voting. </w:t>
      </w:r>
      <w:r w:rsidRPr="00887343">
        <w:rPr>
          <w:rFonts w:ascii="Tahoma" w:eastAsia="Times New Roman" w:hAnsi="Tahoma" w:cs="Tahoma"/>
          <w:sz w:val="20"/>
          <w:szCs w:val="20"/>
        </w:rPr>
        <w:t xml:space="preserve">Unit II, Governance in Canada, It describes how the ruling party exercises its power through the prime minister and Cabinet, and how decision making is affected by lobbying, the media and the Internet. It deals with issues such as whether or not our current system of electing members of Parliament is fair and what happens when things go wrong. </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9.1.3 A</w:t>
      </w:r>
      <w:r w:rsidRPr="00281EEE">
        <w:rPr>
          <w:rFonts w:ascii="Tahoma" w:eastAsia="Times New Roman" w:hAnsi="Tahoma" w:cs="Tahoma"/>
          <w:b/>
          <w:color w:val="0033CC"/>
          <w:sz w:val="20"/>
          <w:szCs w:val="20"/>
        </w:rPr>
        <w:t xml:space="preserve">ppreciate how emerging issues impact quality of life, citizenship and identity in Canada. </w:t>
      </w:r>
    </w:p>
    <w:p w:rsidR="00446613" w:rsidRPr="00B71E79" w:rsidRDefault="00446613" w:rsidP="00446613">
      <w:pPr>
        <w:spacing w:after="0" w:line="240" w:lineRule="auto"/>
        <w:contextualSpacing/>
        <w:rPr>
          <w:rFonts w:ascii="Tahoma" w:eastAsia="Times New Roman" w:hAnsi="Tahoma" w:cs="Tahoma"/>
          <w:b/>
          <w:color w:val="FF0000"/>
          <w:sz w:val="20"/>
          <w:szCs w:val="20"/>
        </w:rPr>
      </w:pPr>
    </w:p>
    <w:p w:rsidR="00446613" w:rsidRPr="00281EEE" w:rsidRDefault="00446613" w:rsidP="00446613">
      <w:pPr>
        <w:pStyle w:val="ListParagraph"/>
        <w:numPr>
          <w:ilvl w:val="0"/>
          <w:numId w:val="10"/>
        </w:numPr>
        <w:spacing w:after="0" w:line="240" w:lineRule="auto"/>
        <w:rPr>
          <w:rFonts w:ascii="Tahoma" w:eastAsia="Times New Roman" w:hAnsi="Tahoma" w:cs="Tahoma"/>
          <w:sz w:val="20"/>
          <w:szCs w:val="20"/>
        </w:rPr>
      </w:pPr>
      <w:hyperlink r:id="rId8" w:tgtFrame="_blank" w:history="1">
        <w:r w:rsidRPr="00281EEE">
          <w:rPr>
            <w:rFonts w:ascii="Tahoma" w:eastAsia="Times New Roman" w:hAnsi="Tahoma" w:cs="Tahoma"/>
            <w:color w:val="0000FF"/>
            <w:sz w:val="20"/>
            <w:szCs w:val="20"/>
            <w:u w:val="single"/>
          </w:rPr>
          <w:t>The Atlas of Canada:  Quality of Life in Canada: A Citizens’ Report Card</w:t>
        </w:r>
        <w:r w:rsidRPr="00281EEE">
          <w:rPr>
            <w:rFonts w:ascii="Tahoma" w:eastAsia="Times New Roman" w:hAnsi="Tahoma" w:cs="Tahoma"/>
            <w:sz w:val="20"/>
            <w:szCs w:val="20"/>
            <w:u w:val="single"/>
          </w:rPr>
          <w:t xml:space="preserve"> </w:t>
        </w:r>
      </w:hyperlink>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This map shows the overall quality of life, representing the combined attributes of the physical, social and economic environments. Twelve domains and their respective indicators are used to assess the important aspects of quality of life.</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10"/>
        </w:numPr>
        <w:spacing w:after="0" w:line="240" w:lineRule="auto"/>
        <w:rPr>
          <w:rFonts w:ascii="Tahoma" w:eastAsia="Times New Roman" w:hAnsi="Tahoma" w:cs="Tahoma"/>
          <w:sz w:val="20"/>
          <w:szCs w:val="20"/>
        </w:rPr>
      </w:pPr>
      <w:hyperlink r:id="rId9" w:tgtFrame="_blank" w:history="1">
        <w:r w:rsidRPr="00281EEE">
          <w:rPr>
            <w:rFonts w:ascii="Tahoma" w:eastAsia="Times New Roman" w:hAnsi="Tahoma" w:cs="Tahoma"/>
            <w:color w:val="0000FF"/>
            <w:sz w:val="20"/>
            <w:szCs w:val="20"/>
            <w:u w:val="single"/>
          </w:rPr>
          <w:t>Improving Quality of Life for Aboriginal People - Canada’s New Government takes Action on Aboriginal issues - Indian and Northern Affairs Canada</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description of recent accomplishments by the Canadian government quality of life for Aboriginal people.</w:t>
      </w:r>
      <w:proofErr w:type="gramEnd"/>
      <w:r w:rsidRPr="00281EEE">
        <w:rPr>
          <w:rFonts w:ascii="Tahoma" w:eastAsia="Times New Roman" w:hAnsi="Tahoma" w:cs="Tahoma"/>
          <w:sz w:val="20"/>
          <w:szCs w:val="20"/>
        </w:rPr>
        <w:t xml:space="preserve"> </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spacing w:after="0" w:line="240" w:lineRule="auto"/>
        <w:contextualSpacing/>
        <w:rPr>
          <w:rFonts w:ascii="Tahoma" w:eastAsia="Times New Roman" w:hAnsi="Tahoma" w:cs="Tahoma"/>
          <w:color w:val="0033CC"/>
          <w:sz w:val="20"/>
          <w:szCs w:val="20"/>
        </w:rPr>
      </w:pPr>
      <w:r>
        <w:rPr>
          <w:rFonts w:ascii="Tahoma" w:eastAsia="Times New Roman" w:hAnsi="Tahoma" w:cs="Tahoma"/>
          <w:b/>
          <w:color w:val="0033CC"/>
          <w:sz w:val="20"/>
          <w:szCs w:val="20"/>
        </w:rPr>
        <w:t>9.1.4 E</w:t>
      </w:r>
      <w:r w:rsidRPr="00281EEE">
        <w:rPr>
          <w:rFonts w:ascii="Tahoma" w:eastAsia="Times New Roman" w:hAnsi="Tahoma" w:cs="Tahoma"/>
          <w:b/>
          <w:color w:val="0033CC"/>
          <w:sz w:val="20"/>
          <w:szCs w:val="20"/>
        </w:rPr>
        <w:t>xamine the structure of Canada’s federal political system</w:t>
      </w:r>
      <w:r w:rsidRPr="00281EEE">
        <w:rPr>
          <w:rFonts w:ascii="Tahoma" w:eastAsia="Times New Roman" w:hAnsi="Tahoma" w:cs="Tahoma"/>
          <w:color w:val="0033CC"/>
          <w:sz w:val="20"/>
          <w:szCs w:val="20"/>
        </w:rPr>
        <w:t xml:space="preserve"> </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9"/>
        </w:numPr>
        <w:spacing w:after="0" w:line="240" w:lineRule="auto"/>
        <w:rPr>
          <w:rFonts w:ascii="Tahoma" w:eastAsia="Times New Roman" w:hAnsi="Tahoma" w:cs="Tahoma"/>
          <w:sz w:val="20"/>
          <w:szCs w:val="20"/>
        </w:rPr>
      </w:pPr>
      <w:hyperlink r:id="rId10" w:tgtFrame="_blank" w:history="1">
        <w:r w:rsidRPr="00281EEE">
          <w:rPr>
            <w:rFonts w:ascii="Tahoma" w:eastAsia="Times New Roman" w:hAnsi="Tahoma" w:cs="Tahoma"/>
            <w:color w:val="0000FF"/>
            <w:sz w:val="20"/>
            <w:szCs w:val="20"/>
            <w:u w:val="single"/>
          </w:rPr>
          <w:t>Statistics Canada E-Book</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This section of the </w:t>
      </w:r>
      <w:r w:rsidRPr="00281EEE">
        <w:rPr>
          <w:rFonts w:ascii="Tahoma" w:eastAsia="Times New Roman" w:hAnsi="Tahoma" w:cs="Tahoma"/>
          <w:i/>
          <w:iCs/>
          <w:sz w:val="20"/>
          <w:szCs w:val="20"/>
        </w:rPr>
        <w:t>Canada e-Book</w:t>
      </w:r>
      <w:r w:rsidRPr="00281EEE">
        <w:rPr>
          <w:rFonts w:ascii="Tahoma" w:eastAsia="Times New Roman" w:hAnsi="Tahoma" w:cs="Tahoma"/>
          <w:sz w:val="20"/>
          <w:szCs w:val="20"/>
        </w:rPr>
        <w:t xml:space="preserve"> uses sound, images, tables, graphs and both analytical and descriptive text to look at the State and legal system. Be sure to check out the tabs to explore all the options.</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9"/>
        </w:numPr>
        <w:spacing w:after="0" w:line="240" w:lineRule="auto"/>
        <w:rPr>
          <w:rFonts w:ascii="Tahoma" w:eastAsia="Times New Roman" w:hAnsi="Tahoma" w:cs="Tahoma"/>
          <w:sz w:val="20"/>
          <w:szCs w:val="20"/>
        </w:rPr>
      </w:pPr>
      <w:hyperlink r:id="rId11" w:tgtFrame="_blank" w:history="1">
        <w:r w:rsidRPr="00281EEE">
          <w:rPr>
            <w:rFonts w:ascii="Tahoma" w:eastAsia="Times New Roman" w:hAnsi="Tahoma" w:cs="Tahoma"/>
            <w:color w:val="0000FF"/>
            <w:sz w:val="20"/>
            <w:szCs w:val="20"/>
            <w:u w:val="single"/>
          </w:rPr>
          <w:t>What is Canada's Political System?</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 provides information on Canada’s Federal Political system.</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9"/>
        </w:numPr>
        <w:spacing w:after="0" w:line="240" w:lineRule="auto"/>
        <w:rPr>
          <w:rFonts w:ascii="Tahoma" w:eastAsia="Times New Roman" w:hAnsi="Tahoma" w:cs="Tahoma"/>
          <w:sz w:val="20"/>
          <w:szCs w:val="20"/>
        </w:rPr>
      </w:pPr>
      <w:hyperlink r:id="rId12" w:tgtFrame="_blank" w:history="1">
        <w:r w:rsidRPr="00281EEE">
          <w:rPr>
            <w:rFonts w:ascii="Tahoma" w:eastAsia="Times New Roman" w:hAnsi="Tahoma" w:cs="Tahoma"/>
            <w:color w:val="0000FF"/>
            <w:sz w:val="20"/>
            <w:szCs w:val="20"/>
            <w:u w:val="single"/>
          </w:rPr>
          <w:t>Political Party.ca</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You will find basic information on every federally registered political party in Canada whether they currently hold seats in the House of Commons or not.</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spacing w:after="0" w:line="240" w:lineRule="auto"/>
        <w:contextualSpacing/>
        <w:rPr>
          <w:rFonts w:ascii="Tahoma" w:eastAsia="Times New Roman" w:hAnsi="Tahoma" w:cs="Tahoma"/>
          <w:color w:val="0033CC"/>
          <w:sz w:val="20"/>
          <w:szCs w:val="20"/>
        </w:rPr>
      </w:pPr>
      <w:r>
        <w:rPr>
          <w:rFonts w:ascii="Tahoma" w:eastAsia="Times New Roman" w:hAnsi="Tahoma" w:cs="Tahoma"/>
          <w:b/>
          <w:color w:val="0033CC"/>
          <w:sz w:val="20"/>
          <w:szCs w:val="20"/>
        </w:rPr>
        <w:t>9.1.5 A</w:t>
      </w:r>
      <w:r w:rsidRPr="00281EEE">
        <w:rPr>
          <w:rFonts w:ascii="Tahoma" w:eastAsia="Times New Roman" w:hAnsi="Tahoma" w:cs="Tahoma"/>
          <w:b/>
          <w:color w:val="0033CC"/>
          <w:sz w:val="20"/>
          <w:szCs w:val="20"/>
        </w:rPr>
        <w:t>nalyze the role that citizens and organizations play in Canada's justice system</w:t>
      </w:r>
      <w:r w:rsidRPr="00281EEE">
        <w:rPr>
          <w:rFonts w:ascii="Tahoma" w:eastAsia="Times New Roman" w:hAnsi="Tahoma" w:cs="Tahoma"/>
          <w:color w:val="0033CC"/>
          <w:sz w:val="20"/>
          <w:szCs w:val="20"/>
        </w:rPr>
        <w:t xml:space="preserve"> </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8"/>
        </w:numPr>
        <w:spacing w:after="0" w:line="240" w:lineRule="auto"/>
        <w:rPr>
          <w:rFonts w:ascii="Tahoma" w:eastAsia="Times New Roman" w:hAnsi="Tahoma" w:cs="Tahoma"/>
          <w:sz w:val="20"/>
          <w:szCs w:val="20"/>
        </w:rPr>
      </w:pPr>
      <w:hyperlink r:id="rId13" w:tgtFrame="_blank" w:history="1">
        <w:r w:rsidRPr="00281EEE">
          <w:rPr>
            <w:rFonts w:ascii="Tahoma" w:eastAsia="Times New Roman" w:hAnsi="Tahoma" w:cs="Tahoma"/>
            <w:color w:val="0000FF"/>
            <w:sz w:val="20"/>
            <w:szCs w:val="20"/>
            <w:u w:val="single"/>
          </w:rPr>
          <w:t>Try Judging</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lastRenderedPageBreak/>
        <w:t>Students work through court cases, read evidence and make a ruling.  All cases are related to students.</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8"/>
        </w:numPr>
        <w:spacing w:after="0" w:line="240" w:lineRule="auto"/>
        <w:rPr>
          <w:rFonts w:ascii="Tahoma" w:eastAsia="Times New Roman" w:hAnsi="Tahoma" w:cs="Tahoma"/>
          <w:sz w:val="20"/>
          <w:szCs w:val="20"/>
        </w:rPr>
      </w:pPr>
      <w:hyperlink r:id="rId14" w:tgtFrame="_blank" w:history="1">
        <w:r w:rsidRPr="00281EEE">
          <w:rPr>
            <w:rFonts w:ascii="Tahoma" w:eastAsia="Times New Roman" w:hAnsi="Tahoma" w:cs="Tahoma"/>
            <w:color w:val="0000FF"/>
            <w:sz w:val="20"/>
            <w:szCs w:val="20"/>
            <w:u w:val="single"/>
          </w:rPr>
          <w:t>Youth Criminal Justice Act</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Some background information is given here as well as the purpose of the YCJA is mentioned.  "... </w:t>
      </w:r>
      <w:proofErr w:type="gramStart"/>
      <w:r w:rsidRPr="00281EEE">
        <w:rPr>
          <w:rFonts w:ascii="Tahoma" w:eastAsia="Times New Roman" w:hAnsi="Tahoma" w:cs="Tahoma"/>
          <w:sz w:val="20"/>
          <w:szCs w:val="20"/>
        </w:rPr>
        <w:t>keeping</w:t>
      </w:r>
      <w:proofErr w:type="gramEnd"/>
      <w:r w:rsidRPr="00281EEE">
        <w:rPr>
          <w:rFonts w:ascii="Tahoma" w:eastAsia="Times New Roman" w:hAnsi="Tahoma" w:cs="Tahoma"/>
          <w:sz w:val="20"/>
          <w:szCs w:val="20"/>
        </w:rPr>
        <w:t xml:space="preserve"> youth out of the courts and out of custody."</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pStyle w:val="ListParagraph"/>
        <w:numPr>
          <w:ilvl w:val="0"/>
          <w:numId w:val="8"/>
        </w:numPr>
        <w:spacing w:after="0" w:line="240" w:lineRule="auto"/>
        <w:rPr>
          <w:rFonts w:ascii="Tahoma" w:eastAsia="Times New Roman" w:hAnsi="Tahoma" w:cs="Tahoma"/>
          <w:sz w:val="20"/>
          <w:szCs w:val="20"/>
        </w:rPr>
      </w:pPr>
      <w:hyperlink r:id="rId15" w:tgtFrame="_blank" w:history="1">
        <w:r w:rsidRPr="00281EEE">
          <w:rPr>
            <w:rFonts w:ascii="Tahoma" w:eastAsia="Times New Roman" w:hAnsi="Tahoma" w:cs="Tahoma"/>
            <w:color w:val="0000FF"/>
            <w:sz w:val="20"/>
            <w:szCs w:val="20"/>
            <w:u w:val="single"/>
          </w:rPr>
          <w:t>Raise Your Voice</w:t>
        </w:r>
      </w:hyperlink>
      <w:r w:rsidRPr="00281EEE">
        <w:rPr>
          <w:rFonts w:ascii="Tahoma" w:eastAsia="Times New Roman" w:hAnsi="Tahoma" w:cs="Tahoma"/>
          <w:sz w:val="20"/>
          <w:szCs w:val="20"/>
        </w:rPr>
        <w:t xml:space="preserve"> </w:t>
      </w:r>
    </w:p>
    <w:p w:rsidR="00446613" w:rsidRPr="00281EEE" w:rsidRDefault="00446613" w:rsidP="00446613">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This is a thorough examination of Canada’s youth criminal justice system - this is an entire project, complete with links that deal with the YCJA.  This site includes three parts: Get Familiar, Raise Your Voice and Be the Change. Resources and assessments are included.</w:t>
      </w:r>
    </w:p>
    <w:p w:rsidR="00446613" w:rsidRPr="00887343" w:rsidRDefault="00446613" w:rsidP="00446613">
      <w:pPr>
        <w:spacing w:after="0" w:line="240" w:lineRule="auto"/>
        <w:contextualSpacing/>
        <w:rPr>
          <w:rFonts w:ascii="Tahoma" w:eastAsia="Times New Roman" w:hAnsi="Tahoma" w:cs="Tahoma"/>
          <w:sz w:val="20"/>
          <w:szCs w:val="20"/>
        </w:rPr>
      </w:pP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color w:val="0033CC"/>
          <w:sz w:val="20"/>
          <w:szCs w:val="20"/>
        </w:rPr>
      </w:pPr>
      <w:r>
        <w:rPr>
          <w:rFonts w:ascii="Tahoma" w:eastAsia="Times New Roman" w:hAnsi="Tahoma" w:cs="Tahoma"/>
          <w:b/>
          <w:color w:val="0033CC"/>
          <w:sz w:val="20"/>
          <w:szCs w:val="20"/>
        </w:rPr>
        <w:t>9.1.6 A</w:t>
      </w:r>
      <w:r w:rsidRPr="00281EEE">
        <w:rPr>
          <w:rFonts w:ascii="Tahoma" w:eastAsia="Times New Roman" w:hAnsi="Tahoma" w:cs="Tahoma"/>
          <w:b/>
          <w:color w:val="0033CC"/>
          <w:sz w:val="20"/>
          <w:szCs w:val="20"/>
        </w:rPr>
        <w:t>ssess, critically, the impact of the Canadian Charter of Rights and Freedoms on the legislative process in Canada</w:t>
      </w:r>
      <w:r w:rsidRPr="00281EEE">
        <w:rPr>
          <w:rFonts w:ascii="Tahoma" w:eastAsia="Times New Roman" w:hAnsi="Tahoma" w:cs="Tahoma"/>
          <w:color w:val="0033CC"/>
          <w:sz w:val="20"/>
          <w:szCs w:val="20"/>
        </w:rPr>
        <w:t xml:space="preserve">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16" w:tgtFrame="_blank" w:history="1">
        <w:r w:rsidRPr="00281EEE">
          <w:rPr>
            <w:rFonts w:ascii="Tahoma" w:eastAsia="Times New Roman" w:hAnsi="Tahoma" w:cs="Tahoma"/>
            <w:color w:val="0000FF"/>
            <w:sz w:val="20"/>
            <w:szCs w:val="20"/>
            <w:u w:val="single"/>
          </w:rPr>
          <w:t>The Charter of Rights and Freedoms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 contains the actual Canadian Charter of Rights and Freedoms.</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17" w:tgtFrame="_blank" w:history="1">
        <w:r w:rsidRPr="00281EEE">
          <w:rPr>
            <w:rFonts w:ascii="Tahoma" w:eastAsia="Times New Roman" w:hAnsi="Tahoma" w:cs="Tahoma"/>
            <w:color w:val="0000FF"/>
            <w:sz w:val="20"/>
            <w:szCs w:val="20"/>
            <w:u w:val="single"/>
          </w:rPr>
          <w:t>Fundamental Freedoms: The Charter of Rights and Freedoms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 is for teachers.  It contains lesson plans and ideas for teaching the Charter of Rights and Freedoms.</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color w:val="0033CC"/>
          <w:sz w:val="20"/>
          <w:szCs w:val="20"/>
        </w:rPr>
      </w:pPr>
      <w:r>
        <w:rPr>
          <w:rFonts w:ascii="Tahoma" w:eastAsia="Times New Roman" w:hAnsi="Tahoma" w:cs="Tahoma"/>
          <w:b/>
          <w:color w:val="0033CC"/>
          <w:sz w:val="20"/>
          <w:szCs w:val="20"/>
        </w:rPr>
        <w:t>9.1.8 A</w:t>
      </w:r>
      <w:r w:rsidRPr="00281EEE">
        <w:rPr>
          <w:rFonts w:ascii="Tahoma" w:eastAsia="Times New Roman" w:hAnsi="Tahoma" w:cs="Tahoma"/>
          <w:b/>
          <w:color w:val="0033CC"/>
          <w:sz w:val="20"/>
          <w:szCs w:val="20"/>
        </w:rPr>
        <w:t>ssess, critically how legislative processes attempt to address emerging questions and issues</w:t>
      </w:r>
      <w:r w:rsidRPr="00281EEE">
        <w:rPr>
          <w:rFonts w:ascii="Tahoma" w:eastAsia="Times New Roman" w:hAnsi="Tahoma" w:cs="Tahoma"/>
          <w:color w:val="0033CC"/>
          <w:sz w:val="20"/>
          <w:szCs w:val="20"/>
        </w:rPr>
        <w:t xml:space="preserve">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18" w:tgtFrame="_blank" w:history="1">
        <w:r w:rsidRPr="00281EEE">
          <w:rPr>
            <w:rFonts w:ascii="Tahoma" w:eastAsia="Times New Roman" w:hAnsi="Tahoma" w:cs="Tahoma"/>
            <w:color w:val="0000FF"/>
            <w:sz w:val="20"/>
            <w:szCs w:val="20"/>
            <w:u w:val="single"/>
          </w:rPr>
          <w:t>The Charter of Rights and Freedoms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site strongly takes a position on monitoring immigration policies and reducing the amount of immigration into Canada. This is mainly based on economic reasons, although some humanitarian reasons are discussed. “The blunt truth is that a small minority of Canadians is dictating Canada's immigration policies.”</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19" w:tgtFrame="_blank" w:history="1">
        <w:r w:rsidRPr="00281EEE">
          <w:rPr>
            <w:rFonts w:ascii="Tahoma" w:eastAsia="Times New Roman" w:hAnsi="Tahoma" w:cs="Tahoma"/>
            <w:color w:val="0000FF"/>
            <w:sz w:val="20"/>
            <w:szCs w:val="20"/>
            <w:u w:val="single"/>
          </w:rPr>
          <w:t>Canada's World Centered Immigration Policy: 1960-1976</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Background Information on the changes in immigration policies that occur between 1960 and 1976.</w:t>
      </w:r>
      <w:proofErr w:type="gramEnd"/>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0" w:tgtFrame="_blank" w:history="1">
        <w:r w:rsidRPr="00281EEE">
          <w:rPr>
            <w:rFonts w:ascii="Tahoma" w:eastAsia="Times New Roman" w:hAnsi="Tahoma" w:cs="Tahoma"/>
            <w:color w:val="0000FF"/>
            <w:sz w:val="20"/>
            <w:szCs w:val="20"/>
            <w:u w:val="single"/>
          </w:rPr>
          <w:t>Annual Report to Parliament of Immigration, 2006</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a summary of the federal-provincial/territorial immigration partnerships in 2006. Scroll down to view text and a summary chart. Click on menu items to access related links.</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1" w:tgtFrame="_blank" w:history="1">
        <w:r w:rsidRPr="00281EEE">
          <w:rPr>
            <w:rFonts w:ascii="Tahoma" w:eastAsia="Times New Roman" w:hAnsi="Tahoma" w:cs="Tahoma"/>
            <w:color w:val="0000FF"/>
            <w:sz w:val="20"/>
            <w:szCs w:val="20"/>
            <w:u w:val="single"/>
          </w:rPr>
          <w:t>Immigrating to Canada</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information about requirements for people wishing to immigrate to Canada.</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2" w:tgtFrame="_blank" w:history="1">
        <w:r w:rsidRPr="00281EEE">
          <w:rPr>
            <w:rFonts w:ascii="Tahoma" w:eastAsia="Times New Roman" w:hAnsi="Tahoma" w:cs="Tahoma"/>
            <w:color w:val="0000FF"/>
            <w:sz w:val="20"/>
            <w:szCs w:val="20"/>
            <w:u w:val="single"/>
          </w:rPr>
          <w:t>Immigration Policy</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information on agencies responsible for immigration to Canada since WWII. The evolution of polices is described, as well as the changing nature of immigration in Canada.</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3" w:tgtFrame="_blank" w:history="1">
        <w:r w:rsidRPr="00281EEE">
          <w:rPr>
            <w:rFonts w:ascii="Tahoma" w:eastAsia="Times New Roman" w:hAnsi="Tahoma" w:cs="Tahoma"/>
            <w:color w:val="0000FF"/>
            <w:sz w:val="20"/>
            <w:szCs w:val="20"/>
            <w:u w:val="single"/>
          </w:rPr>
          <w:t>Canada Policy Changes and Integration Challenges in an Increasing Diverse Society</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(Country Profiles) The Web site contains an immigration profile of Canada that examines recent immigration trends and legislation, current and future trends, and considers important questions. A list of sources is listed at the end of the profile.</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color w:val="0000FF"/>
          <w:sz w:val="20"/>
          <w:szCs w:val="20"/>
        </w:rPr>
      </w:pPr>
      <w:hyperlink r:id="rId24" w:tgtFrame="_blank" w:history="1">
        <w:r w:rsidRPr="00281EEE">
          <w:rPr>
            <w:rFonts w:ascii="Tahoma" w:eastAsia="Times New Roman" w:hAnsi="Tahoma" w:cs="Tahoma"/>
            <w:color w:val="0000FF"/>
            <w:sz w:val="20"/>
            <w:szCs w:val="20"/>
            <w:u w:val="single"/>
          </w:rPr>
          <w:t>Immigrating: The Canada-Quebec Accord</w:t>
        </w:r>
      </w:hyperlink>
      <w:r w:rsidRPr="00281EEE">
        <w:rPr>
          <w:rFonts w:ascii="Tahoma" w:eastAsia="Times New Roman" w:hAnsi="Tahoma" w:cs="Tahoma"/>
          <w:color w:val="0000FF"/>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the text of the Canada–Quebec Accord, an immigration agreement between Canada and Quebec. This accord has its criteria for evaluating immigrants wishing to settle temporarily or permanently in Quebec.</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5" w:tgtFrame="_blank" w:history="1">
        <w:r w:rsidRPr="00281EEE">
          <w:rPr>
            <w:rFonts w:ascii="Tahoma" w:eastAsia="Times New Roman" w:hAnsi="Tahoma" w:cs="Tahoma"/>
            <w:color w:val="0000FF"/>
            <w:sz w:val="20"/>
            <w:szCs w:val="20"/>
            <w:u w:val="single"/>
          </w:rPr>
          <w:t>The Face of Canada</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an excerpt from the 2004–2005 annual report of the Office of the Commissioner of Official Languages. The excerpt examines the changing nature of the composition of Canada’s population and provides graphs and charts related to immigration.</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6" w:tgtFrame="_blank" w:history="1">
        <w:r w:rsidRPr="00281EEE">
          <w:rPr>
            <w:rFonts w:ascii="Tahoma" w:eastAsia="Times New Roman" w:hAnsi="Tahoma" w:cs="Tahoma"/>
            <w:color w:val="0000FF"/>
            <w:sz w:val="20"/>
            <w:szCs w:val="20"/>
            <w:u w:val="single"/>
          </w:rPr>
          <w:t>The Economic Impact of Immigration on Canada</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an article that attempts to examine the economic rationale for immigration and the economic impacts of immigrants to Canada.</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color w:val="0000FF"/>
          <w:sz w:val="20"/>
          <w:szCs w:val="20"/>
        </w:rPr>
      </w:pPr>
      <w:hyperlink r:id="rId27" w:tgtFrame="_blank" w:history="1">
        <w:r w:rsidRPr="00281EEE">
          <w:rPr>
            <w:rFonts w:ascii="Tahoma" w:eastAsia="Times New Roman" w:hAnsi="Tahoma" w:cs="Tahoma"/>
            <w:color w:val="0000FF"/>
            <w:sz w:val="20"/>
            <w:szCs w:val="20"/>
            <w:u w:val="single"/>
          </w:rPr>
          <w:t>Timeline of Canadian Immigration Policy</w:t>
        </w:r>
      </w:hyperlink>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The Web site contains a time line of Canadian immigration policy. Teacher lesson plans are provided in the “Teacher Zone.”</w:t>
      </w:r>
    </w:p>
    <w:p w:rsidR="00446613" w:rsidRPr="00EB3020"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lang w:val="en-GB"/>
        </w:rPr>
      </w:pPr>
    </w:p>
    <w:p w:rsidR="00446613" w:rsidRPr="00EB3020"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lang w:val="en-GB"/>
        </w:rPr>
      </w:pPr>
      <w:hyperlink r:id="rId28" w:tgtFrame="_blank" w:history="1">
        <w:proofErr w:type="spellStart"/>
        <w:r w:rsidRPr="00EB3020">
          <w:rPr>
            <w:rFonts w:ascii="Tahoma" w:eastAsia="Times New Roman" w:hAnsi="Tahoma" w:cs="Tahoma"/>
            <w:color w:val="0000FF"/>
            <w:sz w:val="20"/>
            <w:szCs w:val="20"/>
            <w:u w:val="single"/>
            <w:lang w:val="en-GB"/>
          </w:rPr>
          <w:t>Historica</w:t>
        </w:r>
        <w:proofErr w:type="spellEnd"/>
        <w:r w:rsidRPr="00EB3020">
          <w:rPr>
            <w:rFonts w:ascii="Tahoma" w:eastAsia="Times New Roman" w:hAnsi="Tahoma" w:cs="Tahoma"/>
            <w:color w:val="0000FF"/>
            <w:sz w:val="20"/>
            <w:szCs w:val="20"/>
            <w:u w:val="single"/>
            <w:lang w:val="en-GB"/>
          </w:rPr>
          <w:t>: Canada's Immigration Policy</w:t>
        </w:r>
      </w:hyperlink>
      <w:r w:rsidRPr="00EB3020">
        <w:rPr>
          <w:rFonts w:ascii="Tahoma" w:eastAsia="Times New Roman" w:hAnsi="Tahoma" w:cs="Tahoma"/>
          <w:sz w:val="20"/>
          <w:szCs w:val="20"/>
          <w:lang w:val="en-GB"/>
        </w:rPr>
        <w:t xml:space="preserve"> </w:t>
      </w:r>
    </w:p>
    <w:p w:rsidR="00446613" w:rsidRPr="00EB3020"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lang w:val="en-GB"/>
        </w:rPr>
      </w:pPr>
      <w:proofErr w:type="gramStart"/>
      <w:r w:rsidRPr="00EB3020">
        <w:rPr>
          <w:rFonts w:ascii="Tahoma" w:eastAsia="Times New Roman" w:hAnsi="Tahoma" w:cs="Tahoma"/>
          <w:sz w:val="20"/>
          <w:szCs w:val="20"/>
          <w:lang w:val="en-GB"/>
        </w:rPr>
        <w:t>Contains information on Canada’s immigration policy.</w:t>
      </w:r>
      <w:proofErr w:type="gramEnd"/>
    </w:p>
    <w:p w:rsidR="00446613" w:rsidRPr="00F52714"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lang w:val="fr-CA"/>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29" w:tgtFrame="_blank" w:history="1">
        <w:r w:rsidRPr="00281EEE">
          <w:rPr>
            <w:rFonts w:ascii="Tahoma" w:eastAsia="Times New Roman" w:hAnsi="Tahoma" w:cs="Tahoma"/>
            <w:color w:val="0000FF"/>
            <w:sz w:val="20"/>
            <w:szCs w:val="20"/>
            <w:u w:val="single"/>
          </w:rPr>
          <w:t>Laws and Immigration Policies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Government Website: The Web site contains links to resources related to federal citizenship and immigration laws and policies.</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0" w:history="1">
        <w:r w:rsidRPr="00281EEE">
          <w:rPr>
            <w:rStyle w:val="Hyperlink"/>
            <w:rFonts w:ascii="Tahoma" w:eastAsia="Times New Roman" w:hAnsi="Tahoma" w:cs="Tahoma"/>
            <w:sz w:val="20"/>
            <w:szCs w:val="20"/>
          </w:rPr>
          <w:t>Canadian Alternative: Why Canada: The Case for Immigrating to Canada </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 describes a variety of reasons why someone would want to immigrate to Canada.</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9.2.2 A</w:t>
      </w:r>
      <w:r w:rsidRPr="00281EEE">
        <w:rPr>
          <w:rFonts w:ascii="Tahoma" w:eastAsia="Times New Roman" w:hAnsi="Tahoma" w:cs="Tahoma"/>
          <w:b/>
          <w:color w:val="0033CC"/>
          <w:sz w:val="20"/>
          <w:szCs w:val="20"/>
        </w:rPr>
        <w:t>ppreciate the relationship between consumerism and quality of life.</w:t>
      </w:r>
    </w:p>
    <w:p w:rsidR="00446613" w:rsidRPr="007B044C"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b/>
          <w:color w:val="FF0000"/>
          <w:sz w:val="20"/>
          <w:szCs w:val="20"/>
        </w:rPr>
      </w:pPr>
    </w:p>
    <w:p w:rsidR="00446613" w:rsidRPr="00281EEE" w:rsidRDefault="00446613" w:rsidP="0044661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1" w:history="1">
        <w:r w:rsidRPr="00281EEE">
          <w:rPr>
            <w:rStyle w:val="Hyperlink"/>
            <w:rFonts w:ascii="Tahoma" w:eastAsia="Times New Roman" w:hAnsi="Tahoma" w:cs="Tahoma"/>
            <w:sz w:val="20"/>
            <w:szCs w:val="20"/>
          </w:rPr>
          <w:t>The Scarcity Principle </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is an interesting article or “a conversation with a precocious 12 year old” about scarcity and happiness, which could be easily adapted in to a class discussion or a type of reader’s theatre about consumerism and quality of life. </w:t>
      </w:r>
      <w:proofErr w:type="gramStart"/>
      <w:r w:rsidRPr="00281EEE">
        <w:rPr>
          <w:rFonts w:ascii="Tahoma" w:eastAsia="Times New Roman" w:hAnsi="Tahoma" w:cs="Tahoma"/>
          <w:sz w:val="20"/>
          <w:szCs w:val="20"/>
        </w:rPr>
        <w:t>Focuses on values and attitudes.</w:t>
      </w:r>
      <w:proofErr w:type="gramEnd"/>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r w:rsidRPr="00887343">
        <w:rPr>
          <w:rFonts w:ascii="Tahoma" w:eastAsia="Times New Roman" w:hAnsi="Tahoma" w:cs="Tahoma"/>
          <w:sz w:val="20"/>
          <w:szCs w:val="20"/>
        </w:rPr>
        <w:t> </w:t>
      </w: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9.2.3 A</w:t>
      </w:r>
      <w:r w:rsidRPr="00281EEE">
        <w:rPr>
          <w:rFonts w:ascii="Tahoma" w:eastAsia="Times New Roman" w:hAnsi="Tahoma" w:cs="Tahoma"/>
          <w:b/>
          <w:color w:val="0033CC"/>
          <w:sz w:val="20"/>
          <w:szCs w:val="20"/>
        </w:rPr>
        <w:t>ppreciate the impact of government decision making on quality of life.</w:t>
      </w:r>
    </w:p>
    <w:p w:rsidR="00446613" w:rsidRPr="007B044C"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b/>
          <w:color w:val="FF0000"/>
          <w:sz w:val="20"/>
          <w:szCs w:val="20"/>
        </w:rPr>
      </w:pPr>
    </w:p>
    <w:p w:rsidR="00446613" w:rsidRPr="00281EEE" w:rsidRDefault="00446613" w:rsidP="0044661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2" w:tgtFrame="_blank" w:history="1">
        <w:r w:rsidRPr="00281EEE">
          <w:rPr>
            <w:rFonts w:ascii="Tahoma" w:eastAsia="Times New Roman" w:hAnsi="Tahoma" w:cs="Tahoma"/>
            <w:color w:val="0000FF"/>
            <w:sz w:val="20"/>
            <w:szCs w:val="20"/>
            <w:u w:val="single"/>
          </w:rPr>
          <w:t>Characteristics of a Market Economy</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The first web site gives exact definitions of a market economy such as systems of markets and prices and motivation of self-interest. The link prior to this site </w:t>
      </w:r>
      <w:r w:rsidRPr="00281EEE">
        <w:rPr>
          <w:rFonts w:ascii="Tahoma" w:eastAsia="Times New Roman" w:hAnsi="Tahoma" w:cs="Tahoma"/>
          <w:i/>
          <w:iCs/>
          <w:sz w:val="20"/>
          <w:szCs w:val="20"/>
        </w:rPr>
        <w:t>partly</w:t>
      </w:r>
      <w:r w:rsidRPr="00281EEE">
        <w:rPr>
          <w:rFonts w:ascii="Tahoma" w:eastAsia="Times New Roman" w:hAnsi="Tahoma" w:cs="Tahoma"/>
          <w:sz w:val="20"/>
          <w:szCs w:val="20"/>
        </w:rPr>
        <w:t xml:space="preserve"> looks at how the U.S. Constitution supports those characteristics by reading relevant portions of the Constitution, and matching these provisions with the six characteristics of a market economy. This relates to 9.2.1 – values underlying economic decision making in the U.S.</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color w:val="0033CC"/>
          <w:sz w:val="20"/>
          <w:szCs w:val="20"/>
        </w:rPr>
      </w:pPr>
      <w:r w:rsidRPr="00281EEE">
        <w:rPr>
          <w:rFonts w:ascii="Tahoma" w:eastAsia="Times New Roman" w:hAnsi="Tahoma" w:cs="Tahoma"/>
          <w:b/>
          <w:color w:val="0033CC"/>
          <w:sz w:val="20"/>
          <w:szCs w:val="20"/>
        </w:rPr>
        <w:t xml:space="preserve">9.2.4 </w:t>
      </w:r>
      <w:r>
        <w:rPr>
          <w:rFonts w:ascii="Tahoma" w:eastAsia="Times New Roman" w:hAnsi="Tahoma" w:cs="Tahoma"/>
          <w:b/>
          <w:color w:val="0033CC"/>
          <w:sz w:val="20"/>
          <w:szCs w:val="20"/>
        </w:rPr>
        <w:t>C</w:t>
      </w:r>
      <w:r w:rsidRPr="00281EEE">
        <w:rPr>
          <w:rFonts w:ascii="Tahoma" w:eastAsia="Times New Roman" w:hAnsi="Tahoma" w:cs="Tahoma"/>
          <w:b/>
          <w:color w:val="0033CC"/>
          <w:sz w:val="20"/>
          <w:szCs w:val="20"/>
        </w:rPr>
        <w:t>ompare and contrast the principles and practices of market and mixed economies</w:t>
      </w:r>
      <w:r w:rsidRPr="00281EEE">
        <w:rPr>
          <w:rFonts w:ascii="Tahoma" w:eastAsia="Times New Roman" w:hAnsi="Tahoma" w:cs="Tahoma"/>
          <w:color w:val="0033CC"/>
          <w:sz w:val="20"/>
          <w:szCs w:val="20"/>
        </w:rPr>
        <w:t xml:space="preserve">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3" w:history="1">
        <w:r w:rsidRPr="00281EEE">
          <w:rPr>
            <w:rStyle w:val="Hyperlink"/>
            <w:rFonts w:ascii="Tahoma" w:eastAsia="Times New Roman" w:hAnsi="Tahoma" w:cs="Tahoma"/>
            <w:sz w:val="20"/>
            <w:szCs w:val="20"/>
          </w:rPr>
          <w:t>Government in a Market Economy </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 looks at why and when a government intervenes in a market economy. It looks at public goods, external costs, external benefits and redistributing income.</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4" w:tgtFrame="_blank" w:history="1">
        <w:r w:rsidRPr="00281EEE">
          <w:rPr>
            <w:rFonts w:ascii="Tahoma" w:eastAsia="Times New Roman" w:hAnsi="Tahoma" w:cs="Tahoma"/>
            <w:color w:val="0000FF"/>
            <w:sz w:val="20"/>
            <w:szCs w:val="20"/>
            <w:u w:val="single"/>
          </w:rPr>
          <w:t>Economic Systems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A very short (/section – under “mixed economic systems”) paragraph listing some similarities in how the government of the US and Canada both intervene in the market economy.</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5" w:tgtFrame="_blank" w:history="1">
        <w:r w:rsidRPr="00281EEE">
          <w:rPr>
            <w:rFonts w:ascii="Tahoma" w:eastAsia="Times New Roman" w:hAnsi="Tahoma" w:cs="Tahoma"/>
            <w:color w:val="0000FF"/>
            <w:sz w:val="20"/>
            <w:szCs w:val="20"/>
            <w:u w:val="single"/>
          </w:rPr>
          <w:t>Economic Basic Concepts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is an excellent site on what economics are, the economic problem (scarcity) and how the economic problem is solved. </w:t>
      </w:r>
      <w:proofErr w:type="gramStart"/>
      <w:r w:rsidRPr="00281EEE">
        <w:rPr>
          <w:rFonts w:ascii="Tahoma" w:eastAsia="Times New Roman" w:hAnsi="Tahoma" w:cs="Tahoma"/>
          <w:sz w:val="20"/>
          <w:szCs w:val="20"/>
        </w:rPr>
        <w:t>All from the US perspective.</w:t>
      </w:r>
      <w:proofErr w:type="gramEnd"/>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6" w:tgtFrame="_blank" w:history="1">
        <w:r w:rsidRPr="00281EEE">
          <w:rPr>
            <w:rFonts w:ascii="Tahoma" w:eastAsia="Times New Roman" w:hAnsi="Tahoma" w:cs="Tahoma"/>
            <w:color w:val="0000FF"/>
            <w:sz w:val="20"/>
            <w:szCs w:val="20"/>
            <w:u w:val="single"/>
          </w:rPr>
          <w:t>How Does Scarcity Affect Product Pricing?</w:t>
        </w:r>
      </w:hyperlink>
      <w:r w:rsidRPr="00281EEE">
        <w:rPr>
          <w:rFonts w:ascii="Tahoma" w:eastAsia="Times New Roman" w:hAnsi="Tahoma" w:cs="Tahoma"/>
          <w:sz w:val="20"/>
          <w:szCs w:val="20"/>
        </w:rPr>
        <w:t>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“What happens to the price of a product when it is scarce but in demand?” </w:t>
      </w:r>
      <w:proofErr w:type="gramStart"/>
      <w:r w:rsidRPr="00281EEE">
        <w:rPr>
          <w:rFonts w:ascii="Tahoma" w:eastAsia="Times New Roman" w:hAnsi="Tahoma" w:cs="Tahoma"/>
          <w:sz w:val="20"/>
          <w:szCs w:val="20"/>
        </w:rPr>
        <w:t>A quick look at scarcity and how it affects pricing in a market economy.</w:t>
      </w:r>
      <w:proofErr w:type="gramEnd"/>
      <w:r w:rsidRPr="00281EEE">
        <w:rPr>
          <w:rFonts w:ascii="Tahoma" w:eastAsia="Times New Roman" w:hAnsi="Tahoma" w:cs="Tahoma"/>
          <w:sz w:val="20"/>
          <w:szCs w:val="20"/>
        </w:rPr>
        <w:t xml:space="preserve"> This is</w:t>
      </w:r>
      <w:proofErr w:type="gramStart"/>
      <w:r w:rsidRPr="00281EEE">
        <w:rPr>
          <w:rFonts w:ascii="Tahoma" w:eastAsia="Times New Roman" w:hAnsi="Tahoma" w:cs="Tahoma"/>
          <w:sz w:val="20"/>
          <w:szCs w:val="20"/>
        </w:rPr>
        <w:t>  a</w:t>
      </w:r>
      <w:proofErr w:type="gramEnd"/>
      <w:r w:rsidRPr="00281EEE">
        <w:rPr>
          <w:rFonts w:ascii="Tahoma" w:eastAsia="Times New Roman" w:hAnsi="Tahoma" w:cs="Tahoma"/>
          <w:sz w:val="20"/>
          <w:szCs w:val="20"/>
        </w:rPr>
        <w:t xml:space="preserve"> brief introduction to how the  US answers the basic economic question of scarcity.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color w:val="0033CC"/>
          <w:sz w:val="20"/>
          <w:szCs w:val="20"/>
        </w:rPr>
      </w:pPr>
      <w:r w:rsidRPr="00281EEE">
        <w:rPr>
          <w:rFonts w:ascii="Tahoma" w:eastAsia="Times New Roman" w:hAnsi="Tahoma" w:cs="Tahoma"/>
          <w:b/>
          <w:color w:val="0033CC"/>
          <w:sz w:val="20"/>
          <w:szCs w:val="20"/>
        </w:rPr>
        <w:t xml:space="preserve">9.2.5 </w:t>
      </w:r>
      <w:r>
        <w:rPr>
          <w:rFonts w:ascii="Tahoma" w:eastAsia="Times New Roman" w:hAnsi="Tahoma" w:cs="Tahoma"/>
          <w:b/>
          <w:color w:val="0033CC"/>
          <w:sz w:val="20"/>
          <w:szCs w:val="20"/>
        </w:rPr>
        <w:t>A</w:t>
      </w:r>
      <w:r w:rsidRPr="00281EEE">
        <w:rPr>
          <w:rFonts w:ascii="Tahoma" w:eastAsia="Times New Roman" w:hAnsi="Tahoma" w:cs="Tahoma"/>
          <w:b/>
          <w:color w:val="0033CC"/>
          <w:sz w:val="20"/>
          <w:szCs w:val="20"/>
        </w:rPr>
        <w:t>ssess, critically, the relationship between consumerism and quality of life in Canada and the United States</w:t>
      </w:r>
      <w:r w:rsidRPr="00281EEE">
        <w:rPr>
          <w:rFonts w:ascii="Tahoma" w:eastAsia="Times New Roman" w:hAnsi="Tahoma" w:cs="Tahoma"/>
          <w:color w:val="0033CC"/>
          <w:sz w:val="20"/>
          <w:szCs w:val="20"/>
        </w:rPr>
        <w:t xml:space="preserve">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7" w:tgtFrame="_blank" w:history="1">
        <w:r w:rsidRPr="00281EEE">
          <w:rPr>
            <w:rFonts w:ascii="Tahoma" w:eastAsia="Times New Roman" w:hAnsi="Tahoma" w:cs="Tahoma"/>
            <w:color w:val="0000FF"/>
            <w:sz w:val="20"/>
            <w:szCs w:val="20"/>
            <w:u w:val="single"/>
          </w:rPr>
          <w:t>Brief Reviews of World Quality of Life</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A good website for background information/statistics about</w:t>
      </w:r>
      <w:proofErr w:type="gramStart"/>
      <w:r w:rsidRPr="00281EEE">
        <w:rPr>
          <w:rFonts w:ascii="Tahoma" w:eastAsia="Times New Roman" w:hAnsi="Tahoma" w:cs="Tahoma"/>
          <w:sz w:val="20"/>
          <w:szCs w:val="20"/>
        </w:rPr>
        <w:t>  indicators</w:t>
      </w:r>
      <w:proofErr w:type="gramEnd"/>
      <w:r w:rsidRPr="00281EEE">
        <w:rPr>
          <w:rFonts w:ascii="Tahoma" w:eastAsia="Times New Roman" w:hAnsi="Tahoma" w:cs="Tahoma"/>
          <w:sz w:val="20"/>
          <w:szCs w:val="20"/>
        </w:rPr>
        <w:t xml:space="preserve"> of quality of life.  Deals with health, education, freedom,</w:t>
      </w:r>
      <w:proofErr w:type="gramStart"/>
      <w:r w:rsidRPr="00281EEE">
        <w:rPr>
          <w:rFonts w:ascii="Tahoma" w:eastAsia="Times New Roman" w:hAnsi="Tahoma" w:cs="Tahoma"/>
          <w:sz w:val="20"/>
          <w:szCs w:val="20"/>
        </w:rPr>
        <w:t>  social</w:t>
      </w:r>
      <w:proofErr w:type="gramEnd"/>
      <w:r w:rsidRPr="00281EEE">
        <w:rPr>
          <w:rFonts w:ascii="Tahoma" w:eastAsia="Times New Roman" w:hAnsi="Tahoma" w:cs="Tahoma"/>
          <w:sz w:val="20"/>
          <w:szCs w:val="20"/>
        </w:rPr>
        <w:t xml:space="preserve"> well-being and so on. Charts included</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8" w:tgtFrame="_blank" w:history="1">
        <w:r w:rsidRPr="00281EEE">
          <w:rPr>
            <w:rFonts w:ascii="Tahoma" w:eastAsia="Times New Roman" w:hAnsi="Tahoma" w:cs="Tahoma"/>
            <w:color w:val="0000FF"/>
            <w:sz w:val="20"/>
            <w:szCs w:val="20"/>
            <w:u w:val="single"/>
          </w:rPr>
          <w:t>Behind Consumption and Consumerism</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websites talks about the effects of consumerism on quality of life – specifically environmental issues and “the more that is produced and the more that is purchased the more we have progress and prosperity”.</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39" w:tgtFrame="_blank" w:history="1">
        <w:r w:rsidRPr="00281EEE">
          <w:rPr>
            <w:rFonts w:ascii="Tahoma" w:eastAsia="Times New Roman" w:hAnsi="Tahoma" w:cs="Tahoma"/>
            <w:color w:val="0000FF"/>
            <w:sz w:val="20"/>
            <w:szCs w:val="20"/>
            <w:u w:val="single"/>
          </w:rPr>
          <w:t>Critical Consumerism</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“Do advertisements influence or reflect teenage culture?” is the essential question in this website. This three week unit (which could be modified to suit the curriculum objectives) is geared towards grade 9 students and explores how marketing impacts their lives and how they consume.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color w:val="0033CC"/>
          <w:sz w:val="20"/>
          <w:szCs w:val="20"/>
        </w:rPr>
      </w:pPr>
      <w:r>
        <w:rPr>
          <w:rFonts w:ascii="Tahoma" w:eastAsia="Times New Roman" w:hAnsi="Tahoma" w:cs="Tahoma"/>
          <w:b/>
          <w:color w:val="0033CC"/>
          <w:sz w:val="20"/>
          <w:szCs w:val="20"/>
        </w:rPr>
        <w:t>9.2.6 A</w:t>
      </w:r>
      <w:r w:rsidRPr="00281EEE">
        <w:rPr>
          <w:rFonts w:ascii="Tahoma" w:eastAsia="Times New Roman" w:hAnsi="Tahoma" w:cs="Tahoma"/>
          <w:b/>
          <w:color w:val="0033CC"/>
          <w:sz w:val="20"/>
          <w:szCs w:val="20"/>
        </w:rPr>
        <w:t>ssess, critically, the interrelationship between political decisions and economic systems</w:t>
      </w:r>
      <w:r w:rsidRPr="00281EEE">
        <w:rPr>
          <w:rFonts w:ascii="Tahoma" w:eastAsia="Times New Roman" w:hAnsi="Tahoma" w:cs="Tahoma"/>
          <w:color w:val="0033CC"/>
          <w:sz w:val="20"/>
          <w:szCs w:val="20"/>
        </w:rPr>
        <w:t xml:space="preserve"> </w:t>
      </w:r>
    </w:p>
    <w:p w:rsidR="00446613" w:rsidRPr="00887343" w:rsidRDefault="00446613" w:rsidP="00446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ahoma" w:eastAsia="Times New Roman" w:hAnsi="Tahoma" w:cs="Tahoma"/>
          <w:sz w:val="20"/>
          <w:szCs w:val="20"/>
        </w:rPr>
      </w:pPr>
    </w:p>
    <w:p w:rsidR="00446613" w:rsidRPr="00281EEE" w:rsidRDefault="00446613" w:rsidP="0044661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hyperlink r:id="rId40" w:tgtFrame="_blank" w:history="1">
        <w:r w:rsidRPr="00281EEE">
          <w:rPr>
            <w:rFonts w:ascii="Tahoma" w:eastAsia="Times New Roman" w:hAnsi="Tahoma" w:cs="Tahoma"/>
            <w:color w:val="0000FF"/>
            <w:sz w:val="20"/>
            <w:szCs w:val="20"/>
            <w:u w:val="single"/>
          </w:rPr>
          <w:t>Students Daily.com: Make Sense of Current Events</w:t>
        </w:r>
      </w:hyperlink>
      <w:r w:rsidRPr="00281EEE">
        <w:rPr>
          <w:rFonts w:ascii="Tahoma" w:eastAsia="Times New Roman" w:hAnsi="Tahoma" w:cs="Tahoma"/>
          <w:sz w:val="20"/>
          <w:szCs w:val="20"/>
        </w:rPr>
        <w:t xml:space="preserve">   </w:t>
      </w:r>
    </w:p>
    <w:p w:rsidR="00446613" w:rsidRPr="00281EEE" w:rsidRDefault="00446613" w:rsidP="004466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website compares the liberal party ideals with the Conservative Party ideals. A chart is included that compares the position each party would take - for example, on the death penalty, gun control, health care, immigration policies and more.</w:t>
      </w:r>
    </w:p>
    <w:p w:rsidR="00762FEE" w:rsidRDefault="00762FEE"/>
    <w:sectPr w:rsidR="00762FEE" w:rsidSect="00762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4799"/>
    <w:multiLevelType w:val="hybridMultilevel"/>
    <w:tmpl w:val="150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51B35"/>
    <w:multiLevelType w:val="hybridMultilevel"/>
    <w:tmpl w:val="F170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45783"/>
    <w:multiLevelType w:val="hybridMultilevel"/>
    <w:tmpl w:val="219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15816"/>
    <w:multiLevelType w:val="hybridMultilevel"/>
    <w:tmpl w:val="0AAA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95449"/>
    <w:multiLevelType w:val="hybridMultilevel"/>
    <w:tmpl w:val="698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D20E0"/>
    <w:multiLevelType w:val="hybridMultilevel"/>
    <w:tmpl w:val="D2B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139A3"/>
    <w:multiLevelType w:val="hybridMultilevel"/>
    <w:tmpl w:val="C84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B4EFA"/>
    <w:multiLevelType w:val="hybridMultilevel"/>
    <w:tmpl w:val="217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B1912"/>
    <w:multiLevelType w:val="hybridMultilevel"/>
    <w:tmpl w:val="E36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54D2C"/>
    <w:multiLevelType w:val="hybridMultilevel"/>
    <w:tmpl w:val="CAA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170B0"/>
    <w:multiLevelType w:val="hybridMultilevel"/>
    <w:tmpl w:val="C0B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2"/>
  </w:num>
  <w:num w:numId="6">
    <w:abstractNumId w:val="3"/>
  </w:num>
  <w:num w:numId="7">
    <w:abstractNumId w:val="9"/>
  </w:num>
  <w:num w:numId="8">
    <w:abstractNumId w:val="8"/>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6613"/>
    <w:rsid w:val="00446613"/>
    <w:rsid w:val="0076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613"/>
    <w:rPr>
      <w:color w:val="336699"/>
      <w:u w:val="single"/>
    </w:rPr>
  </w:style>
  <w:style w:type="paragraph" w:styleId="ListParagraph">
    <w:name w:val="List Paragraph"/>
    <w:basedOn w:val="Normal"/>
    <w:uiPriority w:val="34"/>
    <w:qFormat/>
    <w:rsid w:val="00446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las.nrcan.gc.ca/site/english/maps/peopleandsociety/QOL/QOLIP/1" TargetMode="External"/><Relationship Id="rId13" Type="http://schemas.openxmlformats.org/officeDocument/2006/relationships/hyperlink" Target="http://www.tryjudging.ca/" TargetMode="External"/><Relationship Id="rId18" Type="http://schemas.openxmlformats.org/officeDocument/2006/relationships/hyperlink" Target="http://www.immigrationwatchcanada.org/" TargetMode="External"/><Relationship Id="rId26" Type="http://schemas.openxmlformats.org/officeDocument/2006/relationships/hyperlink" Target="http://en.wikipedia.org/wiki/Economic_impact_of_immigration_to_Canada" TargetMode="External"/><Relationship Id="rId39" Type="http://schemas.openxmlformats.org/officeDocument/2006/relationships/hyperlink" Target="http://urbandreams.ousd.k12.ca.us/lessonplans/consumerism/index.html" TargetMode="External"/><Relationship Id="rId3" Type="http://schemas.openxmlformats.org/officeDocument/2006/relationships/settings" Target="settings.xml"/><Relationship Id="rId21" Type="http://schemas.openxmlformats.org/officeDocument/2006/relationships/hyperlink" Target="http://www.cic.gc.ca/english/immigrate/index.asp" TargetMode="External"/><Relationship Id="rId34" Type="http://schemas.openxmlformats.org/officeDocument/2006/relationships/hyperlink" Target="http://www.answers.com/topic/economic-system-1?cat=biz-fin" TargetMode="External"/><Relationship Id="rId42" Type="http://schemas.openxmlformats.org/officeDocument/2006/relationships/theme" Target="theme/theme1.xml"/><Relationship Id="rId7" Type="http://schemas.openxmlformats.org/officeDocument/2006/relationships/hyperlink" Target="http://www.histori.ca/voices/index.do" TargetMode="External"/><Relationship Id="rId12" Type="http://schemas.openxmlformats.org/officeDocument/2006/relationships/hyperlink" Target="http://www.politicalparty.ca/" TargetMode="External"/><Relationship Id="rId17" Type="http://schemas.openxmlformats.org/officeDocument/2006/relationships/hyperlink" Target="http://www.charterofrights.ca/en/30_00_01" TargetMode="External"/><Relationship Id="rId25" Type="http://schemas.openxmlformats.org/officeDocument/2006/relationships/hyperlink" Target="http://www.ocol-clo.gc.ca/html/ar_ra_04_05_v1_17_e.php" TargetMode="External"/><Relationship Id="rId33" Type="http://schemas.openxmlformats.org/officeDocument/2006/relationships/hyperlink" Target="http://usinfo.org/trade/market/mktec8.htm" TargetMode="External"/><Relationship Id="rId38" Type="http://schemas.openxmlformats.org/officeDocument/2006/relationships/hyperlink" Target="http://www.globalissues.org/TradeRelated/Consumption/Effects.asp" TargetMode="External"/><Relationship Id="rId2" Type="http://schemas.openxmlformats.org/officeDocument/2006/relationships/styles" Target="styles.xml"/><Relationship Id="rId16" Type="http://schemas.openxmlformats.org/officeDocument/2006/relationships/hyperlink" Target="http://laws.justice.gc.ca/en/charter/" TargetMode="External"/><Relationship Id="rId20" Type="http://schemas.openxmlformats.org/officeDocument/2006/relationships/hyperlink" Target="http://www.cic.gc.ca/english/resources/publications/annual-report2006/section2.asp" TargetMode="External"/><Relationship Id="rId29" Type="http://schemas.openxmlformats.org/officeDocument/2006/relationships/hyperlink" Target="http://www.cic.gc.ca/english/department/laws-policy/index.as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rc-ccdp.ca/en/teachersGuides/guide9-10.asp" TargetMode="External"/><Relationship Id="rId11" Type="http://schemas.openxmlformats.org/officeDocument/2006/relationships/hyperlink" Target="http://www.settlement.org/sys/faqs_detail.asp?faq_id=4000074" TargetMode="External"/><Relationship Id="rId24" Type="http://schemas.openxmlformats.org/officeDocument/2006/relationships/hyperlink" Target="http://www.parl.gc.ca/information/library/PRBpubs/bp252-e.htm" TargetMode="External"/><Relationship Id="rId32" Type="http://schemas.openxmlformats.org/officeDocument/2006/relationships/hyperlink" Target="http://ecedweb.unomaha.edu/lessons/fecg2.htm" TargetMode="External"/><Relationship Id="rId37" Type="http://schemas.openxmlformats.org/officeDocument/2006/relationships/hyperlink" Target="http://gsociology.icaap.org/report/cqual.html" TargetMode="External"/><Relationship Id="rId40" Type="http://schemas.openxmlformats.org/officeDocument/2006/relationships/hyperlink" Target="http://www.studentnewsdaily.com/other/conservative-vs-liberal-beliefs" TargetMode="External"/><Relationship Id="rId5" Type="http://schemas.openxmlformats.org/officeDocument/2006/relationships/hyperlink" Target="http://www.pch.gc.ca/progs/pdp-hrp/canada/guide/index_e.cfm" TargetMode="External"/><Relationship Id="rId15" Type="http://schemas.openxmlformats.org/officeDocument/2006/relationships/hyperlink" Target="http://www.ghsd-curriculum.com/inquiry/projects/youth_justice/task1/" TargetMode="External"/><Relationship Id="rId23" Type="http://schemas.openxmlformats.org/officeDocument/2006/relationships/hyperlink" Target="http://www.migrationinformation.org/Profiles/display.cfm?ID=348" TargetMode="External"/><Relationship Id="rId28" Type="http://schemas.openxmlformats.org/officeDocument/2006/relationships/hyperlink" Target="http://www.thecanadianencyclopedia.com/index.cfm?PgNm=TCE&amp;Params=A1ARTA0003961" TargetMode="External"/><Relationship Id="rId36" Type="http://schemas.openxmlformats.org/officeDocument/2006/relationships/hyperlink" Target="http://www.askdavetaylor.com/how_does_scarcity_affect_product_pricing.html" TargetMode="External"/><Relationship Id="rId10" Type="http://schemas.openxmlformats.org/officeDocument/2006/relationships/hyperlink" Target="http://www43.statcan.ca/04/04_000_e.htm" TargetMode="External"/><Relationship Id="rId19" Type="http://schemas.openxmlformats.org/officeDocument/2006/relationships/hyperlink" Target="http://www.ucalgary.ca/applied_history/tutor/canada1946/3frame.html" TargetMode="External"/><Relationship Id="rId31" Type="http://schemas.openxmlformats.org/officeDocument/2006/relationships/hyperlink" Target="http://www.personal-development.com/articles/scarcityprinciple.htm" TargetMode="External"/><Relationship Id="rId4" Type="http://schemas.openxmlformats.org/officeDocument/2006/relationships/webSettings" Target="webSettings.xml"/><Relationship Id="rId9" Type="http://schemas.openxmlformats.org/officeDocument/2006/relationships/hyperlink" Target="http://www.ainc-inac.gc.ca/nda/ndoa-eng.asp" TargetMode="External"/><Relationship Id="rId14" Type="http://schemas.openxmlformats.org/officeDocument/2006/relationships/hyperlink" Target="http://www.rcmp-grc.gc.ca/ycja-lsjpa/sections-articles-eng.htm" TargetMode="External"/><Relationship Id="rId22" Type="http://schemas.openxmlformats.org/officeDocument/2006/relationships/hyperlink" Target="http://www.thecanadianencyclopedia.com/index.cfm?PgNm=TCE&amp;Params=A1SEC822293" TargetMode="External"/><Relationship Id="rId27" Type="http://schemas.openxmlformats.org/officeDocument/2006/relationships/hyperlink" Target="http://www.edukits.ca/multiculturalism/student/timeline_e.html" TargetMode="External"/><Relationship Id="rId30" Type="http://schemas.openxmlformats.org/officeDocument/2006/relationships/hyperlink" Target="http://www.canadianalternative.com/gettoknow/whycanada.cfm" TargetMode="External"/><Relationship Id="rId35" Type="http://schemas.openxmlformats.org/officeDocument/2006/relationships/hyperlink" Target="http://hadm.sph.sc.edu/COURSES/Econ/Classes/Econintro/Econ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10741</Characters>
  <Application>Microsoft Office Word</Application>
  <DocSecurity>0</DocSecurity>
  <Lines>89</Lines>
  <Paragraphs>25</Paragraphs>
  <ScaleCrop>false</ScaleCrop>
  <Company>WolfCreek School Division</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1</cp:revision>
  <dcterms:created xsi:type="dcterms:W3CDTF">2012-04-21T17:11:00Z</dcterms:created>
  <dcterms:modified xsi:type="dcterms:W3CDTF">2012-04-21T17:12:00Z</dcterms:modified>
</cp:coreProperties>
</file>