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68" w:rsidRPr="003A2468" w:rsidRDefault="003A2468" w:rsidP="003A2468">
      <w:pPr>
        <w:jc w:val="center"/>
        <w:rPr>
          <w:b/>
          <w:sz w:val="28"/>
        </w:rPr>
      </w:pPr>
      <w:r w:rsidRPr="003A2468">
        <w:rPr>
          <w:b/>
          <w:sz w:val="28"/>
        </w:rPr>
        <w:t>Radian or Degrees</w:t>
      </w:r>
    </w:p>
    <w:p w:rsidR="003A2468" w:rsidRPr="003A2468" w:rsidRDefault="003A2468" w:rsidP="003A2468">
      <w:pPr>
        <w:jc w:val="center"/>
        <w:rPr>
          <w:b/>
          <w:sz w:val="28"/>
        </w:rPr>
      </w:pPr>
      <w:r w:rsidRPr="003A2468">
        <w:rPr>
          <w:b/>
          <w:sz w:val="28"/>
        </w:rPr>
        <w:t>What is my Measure?</w:t>
      </w:r>
    </w:p>
    <w:p w:rsidR="003A2468" w:rsidRPr="003A2468" w:rsidRDefault="003A2468" w:rsidP="003A2468">
      <w:pPr>
        <w:jc w:val="center"/>
        <w:rPr>
          <w:b/>
        </w:rPr>
      </w:pPr>
    </w:p>
    <w:p w:rsidR="003A2468" w:rsidRPr="003A2468" w:rsidRDefault="003A2468" w:rsidP="003A2468">
      <w:pPr>
        <w:jc w:val="both"/>
      </w:pPr>
      <w:r w:rsidRPr="003A2468">
        <w:t>Just like you can measure a piece of word in centimeter or inches, degrees are not the only unit of measure for angles. To explore the relationship between radian measure and degrees follow the instructions below.</w:t>
      </w:r>
    </w:p>
    <w:p w:rsidR="003A2468" w:rsidRPr="003A2468" w:rsidRDefault="003A2468" w:rsidP="003A2468">
      <w:pPr>
        <w:jc w:val="both"/>
      </w:pPr>
    </w:p>
    <w:p w:rsidR="003A2468" w:rsidRPr="003A2468" w:rsidRDefault="003A2468"/>
    <w:p w:rsidR="003A2468" w:rsidRPr="003A2468" w:rsidRDefault="003A2468" w:rsidP="003A2468">
      <w:pPr>
        <w:rPr>
          <w:b/>
        </w:rPr>
      </w:pPr>
      <w:r w:rsidRPr="003A2468">
        <w:rPr>
          <w:noProof/>
        </w:rPr>
        <w:drawing>
          <wp:inline distT="0" distB="0" distL="0" distR="0">
            <wp:extent cx="5214424" cy="32918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24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68" w:rsidRP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szCs w:val="15"/>
        </w:rPr>
      </w:pPr>
    </w:p>
    <w:p w:rsidR="003A2468" w:rsidRPr="003A2468" w:rsidRDefault="003A2468" w:rsidP="003A2468">
      <w:pPr>
        <w:widowControl w:val="0"/>
        <w:autoSpaceDE w:val="0"/>
        <w:autoSpaceDN w:val="0"/>
        <w:adjustRightInd w:val="0"/>
        <w:rPr>
          <w:rFonts w:ascii="OPTMetaPlusBold" w:hAnsi="OPTMetaPlusBold" w:cs="OPTMetaPlusBold"/>
          <w:szCs w:val="15"/>
        </w:rPr>
      </w:pPr>
      <w:r w:rsidRPr="003A2468">
        <w:rPr>
          <w:rFonts w:ascii="OPTMetaPlusBold" w:hAnsi="OPTMetaPlusBold" w:cs="OPTMetaPlusBold"/>
          <w:szCs w:val="15"/>
        </w:rPr>
        <w:t>Cut a piece of string equal in length to the radius of each circle.</w:t>
      </w:r>
    </w:p>
    <w:p w:rsidR="003A2468" w:rsidRDefault="003A2468" w:rsidP="003A2468">
      <w:pPr>
        <w:widowControl w:val="0"/>
        <w:autoSpaceDE w:val="0"/>
        <w:autoSpaceDN w:val="0"/>
        <w:adjustRightInd w:val="0"/>
        <w:rPr>
          <w:rFonts w:ascii="OPTMetaPlusBold" w:hAnsi="OPTMetaPlusBold" w:cs="OPTMetaPlusBold"/>
          <w:b/>
          <w:bCs/>
          <w:szCs w:val="15"/>
        </w:rPr>
      </w:pPr>
    </w:p>
    <w:p w:rsidR="003A2468" w:rsidRPr="003A2468" w:rsidRDefault="003A2468" w:rsidP="003A24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MinionPro-Regular" w:hAnsi="MinionPro-Regular" w:cs="MinionPro-Regular"/>
          <w:szCs w:val="15"/>
        </w:rPr>
      </w:pPr>
      <w:r w:rsidRPr="003A2468">
        <w:rPr>
          <w:rFonts w:ascii="OPTMetaPlusBold" w:hAnsi="OPTMetaPlusBold" w:cs="OPTMetaPlusBold"/>
          <w:szCs w:val="15"/>
        </w:rPr>
        <w:t>Bend the string around each circle and mark off as many arcs</w:t>
      </w:r>
      <w:r w:rsidRPr="003A2468">
        <w:rPr>
          <w:rFonts w:ascii="MinionPro-Regular" w:hAnsi="MinionPro-Regular" w:cs="MinionPro-Regular"/>
          <w:szCs w:val="15"/>
        </w:rPr>
        <w:t xml:space="preserve"> as possible that are equal in length to the radii. Write the approximate number of radii that fit around each circle.</w:t>
      </w:r>
    </w:p>
    <w:p w:rsidR="003A2468" w:rsidRPr="003A2468" w:rsidRDefault="003A2468" w:rsidP="003A2468">
      <w:pPr>
        <w:widowControl w:val="0"/>
        <w:autoSpaceDE w:val="0"/>
        <w:autoSpaceDN w:val="0"/>
        <w:adjustRightInd w:val="0"/>
        <w:ind w:left="360"/>
        <w:rPr>
          <w:rFonts w:ascii="MinionPro-Regular" w:hAnsi="MinionPro-Regular" w:cs="MinionPro-Regular"/>
          <w:szCs w:val="15"/>
        </w:rPr>
      </w:pPr>
    </w:p>
    <w:p w:rsidR="003A2468" w:rsidRPr="003A2468" w:rsidRDefault="003A2468" w:rsidP="003A2468">
      <w:pPr>
        <w:widowControl w:val="0"/>
        <w:autoSpaceDE w:val="0"/>
        <w:autoSpaceDN w:val="0"/>
        <w:adjustRightInd w:val="0"/>
        <w:jc w:val="center"/>
        <w:rPr>
          <w:rFonts w:ascii="MinionPro-Regular" w:hAnsi="MinionPro-Regular" w:cs="MinionPro-Regular"/>
          <w:b/>
          <w:szCs w:val="15"/>
        </w:rPr>
      </w:pPr>
      <w:r w:rsidRPr="003A2468">
        <w:rPr>
          <w:rFonts w:ascii="MinionPro-Regular" w:hAnsi="MinionPro-Regular" w:cs="MinionPro-Regular"/>
          <w:b/>
          <w:szCs w:val="15"/>
        </w:rPr>
        <w:t>Circle A:</w:t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>
        <w:rPr>
          <w:rFonts w:ascii="MinionPro-Regular" w:hAnsi="MinionPro-Regular" w:cs="MinionPro-Regular"/>
          <w:b/>
          <w:szCs w:val="15"/>
        </w:rPr>
        <w:tab/>
      </w:r>
      <w:r w:rsidRPr="003A2468">
        <w:rPr>
          <w:rFonts w:ascii="MinionPro-Regular" w:hAnsi="MinionPro-Regular" w:cs="MinionPro-Regular"/>
          <w:b/>
          <w:szCs w:val="15"/>
        </w:rPr>
        <w:t>Circle B:</w:t>
      </w:r>
      <w:r w:rsidRPr="003A2468">
        <w:rPr>
          <w:rFonts w:ascii="MinionPro-Regular" w:hAnsi="MinionPro-Regular" w:cs="MinionPro-Regular"/>
          <w:b/>
          <w:szCs w:val="15"/>
          <w:u w:val="single"/>
        </w:rPr>
        <w:t xml:space="preserve"> </w:t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  <w:r w:rsidRPr="003A2468">
        <w:rPr>
          <w:rFonts w:ascii="MinionPro-Regular" w:hAnsi="MinionPro-Regular" w:cs="MinionPro-Regular"/>
          <w:b/>
          <w:szCs w:val="15"/>
          <w:u w:val="single"/>
        </w:rPr>
        <w:tab/>
      </w:r>
    </w:p>
    <w:p w:rsidR="003A2468" w:rsidRP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szCs w:val="15"/>
        </w:rPr>
      </w:pPr>
    </w:p>
    <w:p w:rsidR="003A2468" w:rsidRP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b/>
          <w:bCs/>
          <w:szCs w:val="15"/>
        </w:rPr>
      </w:pPr>
    </w:p>
    <w:p w:rsidR="003A2468" w:rsidRP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szCs w:val="15"/>
        </w:rPr>
      </w:pPr>
      <w:r w:rsidRPr="003A2468">
        <w:rPr>
          <w:rFonts w:ascii="MinionPro-Regular" w:hAnsi="MinionPro-Regular" w:cs="MinionPro-Regular"/>
          <w:b/>
          <w:bCs/>
          <w:szCs w:val="15"/>
        </w:rPr>
        <w:t xml:space="preserve">b. </w:t>
      </w:r>
      <w:r w:rsidRPr="003A2468">
        <w:rPr>
          <w:rFonts w:ascii="MinionPro-Regular" w:hAnsi="MinionPro-Regular" w:cs="MinionPro-Regular"/>
          <w:szCs w:val="15"/>
        </w:rPr>
        <w:t>What do you notice about your answers in Part (a)? How can you explain this? What is the exact number of radii tha</w:t>
      </w:r>
      <w:r>
        <w:rPr>
          <w:rFonts w:ascii="MinionPro-Regular" w:hAnsi="MinionPro-Regular" w:cs="MinionPro-Regular"/>
          <w:szCs w:val="15"/>
        </w:rPr>
        <w:t>t fi</w:t>
      </w:r>
      <w:r w:rsidRPr="003A2468">
        <w:rPr>
          <w:rFonts w:ascii="MinionPro-Regular" w:hAnsi="MinionPro-Regular" w:cs="MinionPro-Regular"/>
          <w:szCs w:val="15"/>
        </w:rPr>
        <w:t>t around each circle?</w:t>
      </w:r>
    </w:p>
    <w:p w:rsid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szCs w:val="15"/>
        </w:rPr>
      </w:pPr>
    </w:p>
    <w:p w:rsidR="003A2468" w:rsidRP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szCs w:val="15"/>
        </w:rPr>
      </w:pPr>
    </w:p>
    <w:p w:rsidR="001D1ED3" w:rsidRPr="003A2468" w:rsidRDefault="003A2468" w:rsidP="003A2468">
      <w:pPr>
        <w:widowControl w:val="0"/>
        <w:autoSpaceDE w:val="0"/>
        <w:autoSpaceDN w:val="0"/>
        <w:adjustRightInd w:val="0"/>
        <w:rPr>
          <w:rFonts w:ascii="MinionPro-Regular" w:hAnsi="MinionPro-Regular" w:cs="MinionPro-Regular"/>
          <w:szCs w:val="15"/>
        </w:rPr>
      </w:pPr>
      <w:r w:rsidRPr="003A2468">
        <w:rPr>
          <w:rFonts w:ascii="MinionPro-Regular" w:hAnsi="MinionPro-Regular" w:cs="MinionPro-Regular"/>
          <w:b/>
          <w:bCs/>
          <w:szCs w:val="15"/>
        </w:rPr>
        <w:t xml:space="preserve">c. </w:t>
      </w:r>
      <w:r w:rsidRPr="003A2468">
        <w:rPr>
          <w:rFonts w:ascii="MinionPro-Regular" w:hAnsi="MinionPro-Regular" w:cs="MinionPro-Regular"/>
          <w:szCs w:val="15"/>
        </w:rPr>
        <w:t>In each circle, mark off a central an</w:t>
      </w:r>
      <w:r>
        <w:rPr>
          <w:rFonts w:ascii="MinionPro-Regular" w:hAnsi="MinionPro-Regular" w:cs="MinionPro-Regular"/>
          <w:szCs w:val="15"/>
        </w:rPr>
        <w:t xml:space="preserve">gle that intercepts an arc with </w:t>
      </w:r>
      <w:r w:rsidRPr="003A2468">
        <w:rPr>
          <w:rFonts w:ascii="MinionPro-Regular" w:hAnsi="MinionPro-Regular" w:cs="MinionPro-Regular"/>
          <w:szCs w:val="15"/>
        </w:rPr>
        <w:t>the same length as the radius of the circle. Each such angle has a</w:t>
      </w:r>
      <w:r>
        <w:rPr>
          <w:rFonts w:ascii="MinionPro-Regular" w:hAnsi="MinionPro-Regular" w:cs="MinionPro-Regular"/>
          <w:szCs w:val="15"/>
        </w:rPr>
        <w:t xml:space="preserve"> </w:t>
      </w:r>
      <w:r w:rsidRPr="003A2468">
        <w:rPr>
          <w:rFonts w:ascii="MinionPro-Regular" w:hAnsi="MinionPro-Regular" w:cs="MinionPro-Regular"/>
          <w:szCs w:val="15"/>
        </w:rPr>
        <w:t xml:space="preserve">measure of one </w:t>
      </w:r>
      <w:r w:rsidRPr="003A2468">
        <w:rPr>
          <w:rFonts w:ascii="MinionPro-Regular" w:hAnsi="MinionPro-Regular" w:cs="MinionPro-Regular"/>
          <w:b/>
          <w:bCs/>
          <w:szCs w:val="15"/>
        </w:rPr>
        <w:t>radian</w:t>
      </w:r>
      <w:r w:rsidRPr="003A2468">
        <w:rPr>
          <w:rFonts w:ascii="MinionPro-Regular" w:hAnsi="MinionPro-Regular" w:cs="MinionPro-Regular"/>
          <w:szCs w:val="15"/>
        </w:rPr>
        <w:t>.</w:t>
      </w:r>
    </w:p>
    <w:sectPr w:rsidR="001D1ED3" w:rsidRPr="003A2468" w:rsidSect="001D1E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MetaPlus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020"/>
    <w:multiLevelType w:val="hybridMultilevel"/>
    <w:tmpl w:val="2C2E66F4"/>
    <w:lvl w:ilvl="0" w:tplc="5AE806E8">
      <w:start w:val="1"/>
      <w:numFmt w:val="lowerLetter"/>
      <w:lvlText w:val="%1."/>
      <w:lvlJc w:val="left"/>
      <w:pPr>
        <w:ind w:left="720" w:hanging="360"/>
      </w:pPr>
      <w:rPr>
        <w:rFonts w:ascii="OPTMetaPlusBold" w:hAnsi="OPTMetaPlusBold" w:cs="OPTMetaPlus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7377"/>
    <w:multiLevelType w:val="hybridMultilevel"/>
    <w:tmpl w:val="B4EEB040"/>
    <w:lvl w:ilvl="0" w:tplc="22FECDEE">
      <w:start w:val="1"/>
      <w:numFmt w:val="lowerLetter"/>
      <w:lvlText w:val="%1."/>
      <w:lvlJc w:val="left"/>
      <w:pPr>
        <w:ind w:left="720" w:hanging="360"/>
      </w:pPr>
      <w:rPr>
        <w:rFonts w:ascii="OPTMetaPlusBold" w:hAnsi="OPTMetaPlusBold" w:cs="OPTMetaPlus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2468"/>
    <w:rsid w:val="003A246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Greater St. Albert Catholic Regional Division No 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1</cp:revision>
  <dcterms:created xsi:type="dcterms:W3CDTF">2013-05-06T00:45:00Z</dcterms:created>
  <dcterms:modified xsi:type="dcterms:W3CDTF">2013-05-06T00:57:00Z</dcterms:modified>
</cp:coreProperties>
</file>