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0000"/>
  <w:body>
    <w:p w:rsidR="006E7C7B" w:rsidRDefault="00267EBE" w:rsidP="006E7C7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3300"/>
          <w:sz w:val="27"/>
          <w:szCs w:val="27"/>
          <w:lang w:val="en-US"/>
        </w:rPr>
      </w:pPr>
      <w:r>
        <w:rPr>
          <w:rFonts w:ascii="Arial" w:eastAsia="Times New Roman" w:hAnsi="Arial" w:cs="Arial"/>
          <w:noProof/>
          <w:sz w:val="96"/>
          <w:szCs w:val="9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4416425</wp:posOffset>
            </wp:positionH>
            <wp:positionV relativeFrom="paragraph">
              <wp:posOffset>-410210</wp:posOffset>
            </wp:positionV>
            <wp:extent cx="1612265" cy="2428875"/>
            <wp:effectExtent l="0" t="209550" r="6985" b="257175"/>
            <wp:wrapTight wrapText="bothSides">
              <wp:wrapPolygon edited="0">
                <wp:start x="2552" y="-1864"/>
                <wp:lineTo x="1531" y="8979"/>
                <wp:lineTo x="766" y="20329"/>
                <wp:lineTo x="9443" y="22532"/>
                <wp:lineTo x="11230" y="22532"/>
                <wp:lineTo x="17100" y="23887"/>
                <wp:lineTo x="17355" y="23887"/>
                <wp:lineTo x="18886" y="23887"/>
                <wp:lineTo x="19141" y="22701"/>
                <wp:lineTo x="19141" y="22532"/>
                <wp:lineTo x="19397" y="19991"/>
                <wp:lineTo x="19397" y="19821"/>
                <wp:lineTo x="19652" y="17280"/>
                <wp:lineTo x="19652" y="17111"/>
                <wp:lineTo x="19907" y="14569"/>
                <wp:lineTo x="19907" y="14400"/>
                <wp:lineTo x="20162" y="11859"/>
                <wp:lineTo x="20162" y="11689"/>
                <wp:lineTo x="20417" y="9148"/>
                <wp:lineTo x="20417" y="8979"/>
                <wp:lineTo x="20673" y="6438"/>
                <wp:lineTo x="20673" y="6268"/>
                <wp:lineTo x="21183" y="3727"/>
                <wp:lineTo x="21694" y="-339"/>
                <wp:lineTo x="16079" y="-1186"/>
                <wp:lineTo x="4849" y="-1864"/>
                <wp:lineTo x="2552" y="-1864"/>
              </wp:wrapPolygon>
            </wp:wrapTight>
            <wp:docPr id="3" name="Picture 3" descr="C:\Documents and Settings\CARC\Local Settings\Temporary Internet Files\Content.IE5\ZQAEA7RB\MP91021875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CARC\Local Settings\Temporary Internet Files\Content.IE5\ZQAEA7RB\MP91021875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24288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scene3d>
                      <a:camera prst="perspectiveContrastingLeftFacing"/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6E7C7B" w:rsidRPr="006E7C7B">
        <w:rPr>
          <w:rFonts w:ascii="Arial" w:eastAsia="Times New Roman" w:hAnsi="Arial" w:cs="Arial"/>
          <w:sz w:val="96"/>
          <w:szCs w:val="96"/>
          <w:lang w:val="en-US"/>
        </w:rPr>
        <w:t>Renaissance Jeopardy</w:t>
      </w:r>
      <w:r w:rsidR="006E7C7B" w:rsidRPr="006E7C7B">
        <w:rPr>
          <w:rFonts w:ascii="Arial" w:eastAsia="Times New Roman" w:hAnsi="Arial" w:cs="Arial"/>
          <w:b/>
          <w:bCs/>
          <w:sz w:val="24"/>
          <w:szCs w:val="24"/>
          <w:lang w:val="en-US"/>
        </w:rPr>
        <w:br/>
      </w:r>
      <w:r w:rsidR="006E7C7B" w:rsidRPr="006E7C7B">
        <w:rPr>
          <w:rFonts w:ascii="Arial" w:eastAsia="Times New Roman" w:hAnsi="Arial" w:cs="Arial"/>
          <w:b/>
          <w:bCs/>
          <w:color w:val="003300"/>
          <w:sz w:val="27"/>
          <w:szCs w:val="27"/>
          <w:lang w:val="en-US"/>
        </w:rPr>
        <w:t>A Unit Review Project</w:t>
      </w:r>
    </w:p>
    <w:p w:rsidR="00267EBE" w:rsidRDefault="00267EBE" w:rsidP="006E7C7B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3300"/>
          <w:sz w:val="27"/>
          <w:szCs w:val="27"/>
          <w:lang w:val="en-US"/>
        </w:rPr>
      </w:pPr>
    </w:p>
    <w:p w:rsidR="00B739BA" w:rsidRPr="00267EBE" w:rsidRDefault="00267EBE" w:rsidP="00B739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FF00"/>
          <w:sz w:val="24"/>
          <w:szCs w:val="24"/>
          <w:lang w:val="en-US"/>
        </w:rPr>
      </w:pPr>
      <w:r w:rsidRPr="00267EBE">
        <w:rPr>
          <w:rFonts w:ascii="Arial" w:eastAsia="Times New Roman" w:hAnsi="Arial" w:cs="Arial"/>
          <w:b/>
          <w:bCs/>
          <w:color w:val="FFFF00"/>
          <w:sz w:val="36"/>
          <w:szCs w:val="36"/>
          <w:lang w:val="en-US"/>
        </w:rPr>
        <w:t>I</w:t>
      </w:r>
      <w:r w:rsidR="00B739BA" w:rsidRPr="00267EBE">
        <w:rPr>
          <w:rFonts w:ascii="Arial" w:eastAsia="Times New Roman" w:hAnsi="Arial" w:cs="Arial"/>
          <w:b/>
          <w:bCs/>
          <w:color w:val="FFFF00"/>
          <w:sz w:val="36"/>
          <w:szCs w:val="36"/>
          <w:lang w:val="en-US"/>
        </w:rPr>
        <w:t xml:space="preserve">ntroduction </w:t>
      </w:r>
    </w:p>
    <w:p w:rsidR="00B739BA" w:rsidRDefault="00B739BA" w:rsidP="00B739BA">
      <w:pPr>
        <w:spacing w:beforeAutospacing="1" w:afterAutospacing="1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From the early 14th to the late 16th century, a revival of interest in the values and arts of Greece and Rome led to a golden age of cultural blending and innovation.  This </w:t>
      </w:r>
      <w:r w:rsidRPr="000433FC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 xml:space="preserve">Renaissance 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>transformed</w:t>
      </w:r>
      <w:r w:rsidR="005E38C2">
        <w:rPr>
          <w:rFonts w:ascii="Arial" w:eastAsia="Times New Roman" w:hAnsi="Arial" w:cs="Arial"/>
          <w:b/>
          <w:sz w:val="24"/>
          <w:szCs w:val="24"/>
          <w:lang w:val="en-US"/>
        </w:rPr>
        <w:t xml:space="preserve"> w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>estern European lif</w:t>
      </w:r>
      <w:r w:rsidR="005E38C2">
        <w:rPr>
          <w:rFonts w:ascii="Arial" w:eastAsia="Times New Roman" w:hAnsi="Arial" w:cs="Arial"/>
          <w:b/>
          <w:sz w:val="24"/>
          <w:szCs w:val="24"/>
          <w:lang w:val="en-US"/>
        </w:rPr>
        <w:t>e. During the Renaissance, the w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>estern European world image shifted. Renaissance intellectuals had a growing confidence in individual human spirit and abilities. This new focus on personal worth of the individual is called '</w:t>
      </w:r>
      <w:r w:rsidRPr="000433FC">
        <w:rPr>
          <w:rFonts w:ascii="Arial" w:eastAsia="Times New Roman" w:hAnsi="Arial" w:cs="Arial"/>
          <w:b/>
          <w:i/>
          <w:iCs/>
          <w:sz w:val="24"/>
          <w:szCs w:val="24"/>
          <w:lang w:val="en-US"/>
        </w:rPr>
        <w:t>humanism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'. </w:t>
      </w:r>
    </w:p>
    <w:p w:rsidR="005E38C2" w:rsidRPr="000433FC" w:rsidRDefault="005E38C2" w:rsidP="00B739BA">
      <w:pPr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739BA" w:rsidRPr="000433FC" w:rsidRDefault="00B739BA" w:rsidP="00B739B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FFFF00"/>
          <w:sz w:val="28"/>
          <w:szCs w:val="28"/>
          <w:lang w:val="en-US"/>
        </w:rPr>
      </w:pPr>
      <w:r w:rsidRPr="000433FC">
        <w:rPr>
          <w:rFonts w:ascii="Arial" w:eastAsia="Times New Roman" w:hAnsi="Arial" w:cs="Arial"/>
          <w:b/>
          <w:color w:val="FFFF00"/>
          <w:sz w:val="28"/>
          <w:szCs w:val="28"/>
          <w:lang w:val="en-US"/>
        </w:rPr>
        <w:t xml:space="preserve">Mini Lesson on Levels of Questioning </w:t>
      </w:r>
    </w:p>
    <w:p w:rsidR="002C69E3" w:rsidRPr="000433FC" w:rsidRDefault="00B739BA" w:rsidP="007348CF">
      <w:pPr>
        <w:tabs>
          <w:tab w:val="left" w:pos="0"/>
        </w:tabs>
        <w:spacing w:before="100" w:beforeAutospacing="1" w:after="100" w:afterAutospacing="1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You </w:t>
      </w:r>
      <w:r w:rsidR="002C69E3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are provided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with a</w:t>
      </w:r>
      <w:hyperlink r:id="rId7" w:tgtFrame="_blank" w:history="1">
        <w:r w:rsidR="00824F46" w:rsidRPr="000433FC">
          <w:rPr>
            <w:sz w:val="24"/>
            <w:szCs w:val="24"/>
          </w:rPr>
          <w:t xml:space="preserve"> </w:t>
        </w:r>
        <w:r w:rsidR="002C69E3" w:rsidRPr="000433FC">
          <w:rPr>
            <w:rFonts w:ascii="Arial" w:eastAsia="Times New Roman" w:hAnsi="Arial" w:cs="Arial"/>
            <w:b/>
            <w:color w:val="00FF00"/>
            <w:sz w:val="24"/>
            <w:szCs w:val="24"/>
            <w:u w:val="single"/>
            <w:lang w:val="en-US"/>
          </w:rPr>
          <w:t>resource</w:t>
        </w:r>
        <w:r w:rsidRPr="000433FC">
          <w:rPr>
            <w:rFonts w:ascii="Arial" w:eastAsia="Times New Roman" w:hAnsi="Arial" w:cs="Arial"/>
            <w:b/>
            <w:color w:val="00FF00"/>
            <w:sz w:val="24"/>
            <w:szCs w:val="24"/>
            <w:u w:val="single"/>
            <w:lang w:val="en-US"/>
          </w:rPr>
          <w:t xml:space="preserve"> on Bloom’s Critical Thinking Questioning Strategies</w:t>
        </w:r>
      </w:hyperlink>
      <w:r w:rsidRPr="000433FC">
        <w:rPr>
          <w:rFonts w:ascii="Arial" w:eastAsia="Times New Roman" w:hAnsi="Arial" w:cs="Arial"/>
          <w:b/>
          <w:color w:val="00FF00"/>
          <w:sz w:val="24"/>
          <w:szCs w:val="24"/>
          <w:lang w:val="en-US"/>
        </w:rPr>
        <w:t xml:space="preserve">.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You've learned what makes a good question (comprehension, application, analysis, synthesis and evaluation). Equipped with this new understanding you will be developing a review game</w:t>
      </w:r>
      <w:r w:rsidR="000433FC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using a template. </w:t>
      </w:r>
      <w:r w:rsidR="000433FC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Y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ou will use your learning to complete the task below</w:t>
      </w:r>
      <w:r w:rsidR="000433FC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.</w:t>
      </w:r>
    </w:p>
    <w:p w:rsidR="007348CF" w:rsidRDefault="007348CF" w:rsidP="002C69E3">
      <w:pPr>
        <w:spacing w:before="100" w:beforeAutospacing="1" w:after="100" w:afterAutospacing="1"/>
        <w:rPr>
          <w:rFonts w:ascii="Arial" w:eastAsia="Times New Roman" w:hAnsi="Arial" w:cs="Arial"/>
          <w:b/>
          <w:color w:val="FFFF00"/>
          <w:sz w:val="28"/>
          <w:szCs w:val="28"/>
          <w:lang w:val="en-US"/>
        </w:rPr>
      </w:pPr>
    </w:p>
    <w:p w:rsidR="00B739BA" w:rsidRPr="000433FC" w:rsidRDefault="00B739BA" w:rsidP="002C69E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00"/>
          <w:sz w:val="28"/>
          <w:szCs w:val="28"/>
          <w:lang w:val="en-US"/>
        </w:rPr>
      </w:pPr>
      <w:r w:rsidRPr="000433FC">
        <w:rPr>
          <w:rFonts w:ascii="Arial" w:eastAsia="Times New Roman" w:hAnsi="Arial" w:cs="Arial"/>
          <w:b/>
          <w:color w:val="FFFF00"/>
          <w:sz w:val="28"/>
          <w:szCs w:val="28"/>
          <w:lang w:val="en-US"/>
        </w:rPr>
        <w:t xml:space="preserve">Task </w:t>
      </w:r>
    </w:p>
    <w:p w:rsidR="00B739BA" w:rsidRPr="000433FC" w:rsidRDefault="00B739BA" w:rsidP="002C69E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You are the teacher!  </w:t>
      </w:r>
    </w:p>
    <w:p w:rsidR="00B739BA" w:rsidRPr="000433FC" w:rsidRDefault="00B739BA" w:rsidP="00B739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With a fellow teacher (your partner) you are </w:t>
      </w:r>
      <w:r w:rsidR="006227AD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to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develop a review of the Renaissance for your class.  It will take the form of a Renaissance Jeopardy Game!  The categories of the game have been provided for you.  </w:t>
      </w:r>
    </w:p>
    <w:p w:rsidR="00B739BA" w:rsidRDefault="00B739BA" w:rsidP="00B739BA">
      <w:pPr>
        <w:spacing w:before="100" w:beforeAutospacing="1" w:after="100" w:afterAutospacing="1"/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Using </w:t>
      </w:r>
      <w:r w:rsidR="00F11B69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the “Renaissance Jeopardy Question Board” and the “Renaissance Jeopardy Answer Board”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, you need to formulate </w:t>
      </w:r>
      <w:r w:rsidR="00824F46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the questions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and answers for each category. </w:t>
      </w:r>
    </w:p>
    <w:p w:rsidR="007348CF" w:rsidRPr="000433FC" w:rsidRDefault="007348CF" w:rsidP="00B739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</w:p>
    <w:p w:rsidR="00B739BA" w:rsidRPr="000433FC" w:rsidRDefault="00B739BA" w:rsidP="00B739BA">
      <w:pPr>
        <w:numPr>
          <w:ilvl w:val="0"/>
          <w:numId w:val="1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The '10 point' questions must be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bCs/>
          <w:color w:val="FFFF00"/>
          <w:sz w:val="24"/>
          <w:szCs w:val="24"/>
          <w:lang w:val="en-US"/>
        </w:rPr>
        <w:t>Comprehension</w:t>
      </w:r>
      <w:r w:rsidRPr="000433FC">
        <w:rPr>
          <w:rFonts w:ascii="Arial" w:eastAsia="Times New Roman" w:hAnsi="Arial" w:cs="Arial"/>
          <w:b/>
          <w:color w:val="FF9900"/>
          <w:sz w:val="24"/>
          <w:szCs w:val="24"/>
          <w:lang w:val="en-US"/>
        </w:rPr>
        <w:t xml:space="preserve"> </w:t>
      </w:r>
      <w:r w:rsidR="00267EBE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questions.</w:t>
      </w:r>
      <w:r w:rsidRPr="000433F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</w:t>
      </w:r>
    </w:p>
    <w:p w:rsidR="00B739BA" w:rsidRPr="000433FC" w:rsidRDefault="00B739BA" w:rsidP="00B739BA">
      <w:pPr>
        <w:numPr>
          <w:ilvl w:val="0"/>
          <w:numId w:val="1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The ’20 point’ questions must be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bCs/>
          <w:color w:val="FFFF00"/>
          <w:sz w:val="24"/>
          <w:szCs w:val="24"/>
          <w:lang w:val="en-US"/>
        </w:rPr>
        <w:t>Application</w:t>
      </w:r>
      <w:r w:rsidRPr="000433FC">
        <w:rPr>
          <w:rFonts w:ascii="Arial" w:eastAsia="Times New Roman" w:hAnsi="Arial" w:cs="Arial"/>
          <w:b/>
          <w:bCs/>
          <w:color w:val="FF9900"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questions.  </w:t>
      </w:r>
      <w:r w:rsidRPr="000433F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</w:t>
      </w:r>
    </w:p>
    <w:p w:rsidR="00B739BA" w:rsidRPr="000433FC" w:rsidRDefault="00B763FF" w:rsidP="00B739BA">
      <w:pPr>
        <w:numPr>
          <w:ilvl w:val="0"/>
          <w:numId w:val="1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The '3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0 point' questions must be</w:t>
      </w:r>
      <w:r w:rsidR="00B739BA"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B739BA" w:rsidRPr="000433FC">
        <w:rPr>
          <w:rFonts w:ascii="Arial" w:eastAsia="Times New Roman" w:hAnsi="Arial" w:cs="Arial"/>
          <w:b/>
          <w:bCs/>
          <w:color w:val="FFFF00"/>
          <w:sz w:val="24"/>
          <w:szCs w:val="24"/>
          <w:lang w:val="en-US"/>
        </w:rPr>
        <w:t>Analysis</w:t>
      </w:r>
      <w:r w:rsidR="00B739BA"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questions.</w:t>
      </w:r>
      <w:r w:rsidR="00B739BA" w:rsidRPr="000433F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</w:t>
      </w:r>
    </w:p>
    <w:p w:rsidR="00B739BA" w:rsidRPr="000433FC" w:rsidRDefault="00B739BA" w:rsidP="00B739BA">
      <w:pPr>
        <w:numPr>
          <w:ilvl w:val="0"/>
          <w:numId w:val="1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The '40 point' questions must be </w:t>
      </w:r>
      <w:r w:rsidRPr="000433FC">
        <w:rPr>
          <w:rFonts w:ascii="Arial" w:eastAsia="Times New Roman" w:hAnsi="Arial" w:cs="Arial"/>
          <w:b/>
          <w:bCs/>
          <w:color w:val="FFFF00"/>
          <w:sz w:val="24"/>
          <w:szCs w:val="24"/>
          <w:lang w:val="en-US"/>
        </w:rPr>
        <w:t>Synthesis</w:t>
      </w:r>
      <w:r w:rsidRPr="000433F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questions.</w:t>
      </w:r>
      <w:r w:rsidRPr="000433F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  <w:t xml:space="preserve"> </w:t>
      </w:r>
    </w:p>
    <w:p w:rsidR="00B739BA" w:rsidRPr="000433FC" w:rsidRDefault="00B739BA" w:rsidP="00B739BA">
      <w:pPr>
        <w:numPr>
          <w:ilvl w:val="0"/>
          <w:numId w:val="1"/>
        </w:num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The '50 point' questions must be </w:t>
      </w:r>
      <w:r w:rsidRPr="000433FC">
        <w:rPr>
          <w:rFonts w:ascii="Arial" w:eastAsia="Times New Roman" w:hAnsi="Arial" w:cs="Arial"/>
          <w:b/>
          <w:bCs/>
          <w:color w:val="FFFF00"/>
          <w:sz w:val="24"/>
          <w:szCs w:val="24"/>
          <w:lang w:val="en-US"/>
        </w:rPr>
        <w:t>Evaluation</w:t>
      </w:r>
      <w:r w:rsidRPr="000433FC">
        <w:rPr>
          <w:rFonts w:ascii="Arial" w:eastAsia="Times New Roman" w:hAnsi="Arial" w:cs="Arial"/>
          <w:b/>
          <w:bCs/>
          <w:color w:val="FF9900"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questions. </w:t>
      </w:r>
    </w:p>
    <w:p w:rsidR="00B739BA" w:rsidRPr="000433FC" w:rsidRDefault="00B739BA" w:rsidP="002C69E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FF00"/>
          <w:sz w:val="28"/>
          <w:szCs w:val="28"/>
          <w:lang w:val="en-US"/>
        </w:rPr>
      </w:pPr>
      <w:r w:rsidRPr="000433FC">
        <w:rPr>
          <w:rFonts w:ascii="Arial" w:eastAsia="Times New Roman" w:hAnsi="Arial" w:cs="Arial"/>
          <w:b/>
          <w:color w:val="FFFF00"/>
          <w:sz w:val="28"/>
          <w:szCs w:val="28"/>
          <w:lang w:val="en-US"/>
        </w:rPr>
        <w:t xml:space="preserve">Process </w:t>
      </w:r>
    </w:p>
    <w:p w:rsidR="00B739BA" w:rsidRPr="000433FC" w:rsidRDefault="00B739BA" w:rsidP="00B739BA">
      <w:pPr>
        <w:spacing w:beforeAutospacing="1" w:after="100" w:afterAutospacing="1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  <w:t>STEP ONE:</w:t>
      </w:r>
    </w:p>
    <w:p w:rsidR="00B739BA" w:rsidRPr="000433FC" w:rsidRDefault="00B739BA" w:rsidP="00B739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Use the inf</w:t>
      </w:r>
      <w:r w:rsid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ormation from the following </w:t>
      </w:r>
      <w:proofErr w:type="gramStart"/>
      <w:r w:rsid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web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site,</w:t>
      </w:r>
      <w:proofErr w:type="gramEnd"/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combined with the knowledge you gained from this unit, to develop your game questions. </w:t>
      </w:r>
    </w:p>
    <w:p w:rsidR="00B739BA" w:rsidRPr="000433FC" w:rsidRDefault="00FD6E4F" w:rsidP="00B739BA">
      <w:pPr>
        <w:numPr>
          <w:ilvl w:val="0"/>
          <w:numId w:val="3"/>
        </w:numPr>
        <w:spacing w:before="100" w:beforeAutospacing="1" w:after="100" w:afterAutospacing="1"/>
        <w:ind w:left="2160"/>
        <w:rPr>
          <w:rFonts w:ascii="Times New Roman" w:eastAsia="Times New Roman" w:hAnsi="Times New Roman" w:cs="Times New Roman"/>
          <w:color w:val="00FF00"/>
          <w:sz w:val="24"/>
          <w:szCs w:val="24"/>
          <w:lang w:val="en-US"/>
        </w:rPr>
      </w:pPr>
      <w:hyperlink r:id="rId8" w:tgtFrame="_blank" w:history="1">
        <w:r w:rsidR="00B739BA" w:rsidRPr="000433FC">
          <w:rPr>
            <w:rFonts w:ascii="Arial" w:eastAsia="Times New Roman" w:hAnsi="Arial" w:cs="Arial"/>
            <w:b/>
            <w:color w:val="00FF00"/>
            <w:sz w:val="24"/>
            <w:szCs w:val="24"/>
            <w:u w:val="single"/>
            <w:lang w:val="en-US"/>
          </w:rPr>
          <w:t>Renaissance Exhib</w:t>
        </w:r>
        <w:r w:rsidR="00B739BA" w:rsidRPr="000433FC">
          <w:rPr>
            <w:rFonts w:ascii="Arial" w:eastAsia="Times New Roman" w:hAnsi="Arial" w:cs="Arial"/>
            <w:b/>
            <w:color w:val="00FF00"/>
            <w:sz w:val="24"/>
            <w:szCs w:val="24"/>
            <w:u w:val="single"/>
            <w:lang w:val="en-US"/>
          </w:rPr>
          <w:t>i</w:t>
        </w:r>
        <w:r w:rsidR="00B739BA" w:rsidRPr="000433FC">
          <w:rPr>
            <w:rFonts w:ascii="Arial" w:eastAsia="Times New Roman" w:hAnsi="Arial" w:cs="Arial"/>
            <w:b/>
            <w:color w:val="00FF00"/>
            <w:sz w:val="24"/>
            <w:szCs w:val="24"/>
            <w:u w:val="single"/>
            <w:lang w:val="en-US"/>
          </w:rPr>
          <w:t xml:space="preserve">ts Collection </w:t>
        </w:r>
      </w:hyperlink>
    </w:p>
    <w:p w:rsidR="007348CF" w:rsidRDefault="007348CF" w:rsidP="00B739BA">
      <w:pPr>
        <w:spacing w:beforeAutospacing="1" w:after="100" w:afterAutospacing="1"/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</w:pPr>
    </w:p>
    <w:p w:rsidR="00267EBE" w:rsidRPr="000433FC" w:rsidRDefault="00B739BA" w:rsidP="00B739BA">
      <w:pPr>
        <w:spacing w:beforeAutospacing="1" w:after="100" w:afterAutospacing="1"/>
        <w:rPr>
          <w:rFonts w:ascii="Arial" w:eastAsia="Times New Roman" w:hAnsi="Arial" w:cs="Arial"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  <w:t>STEP TWO</w:t>
      </w:r>
      <w:r w:rsidR="00267EBE" w:rsidRPr="000433FC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  <w:t>:</w:t>
      </w:r>
      <w:r w:rsidRPr="000433FC">
        <w:rPr>
          <w:rFonts w:ascii="Arial" w:eastAsia="Times New Roman" w:hAnsi="Arial" w:cs="Arial"/>
          <w:color w:val="FFFFFF" w:themeColor="background1"/>
          <w:sz w:val="24"/>
          <w:szCs w:val="24"/>
          <w:lang w:val="en-US"/>
        </w:rPr>
        <w:t xml:space="preserve"> </w:t>
      </w:r>
    </w:p>
    <w:p w:rsidR="00B739BA" w:rsidRPr="000433FC" w:rsidRDefault="00B739BA" w:rsidP="00B739BA">
      <w:pPr>
        <w:spacing w:beforeAutospacing="1" w:after="100" w:afterAutospacing="1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Record your questions on your </w:t>
      </w:r>
      <w:r w:rsidR="00F11B69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“</w:t>
      </w:r>
      <w:r w:rsidRPr="000433FC">
        <w:rPr>
          <w:rFonts w:ascii="Arial" w:eastAsia="Times New Roman" w:hAnsi="Arial" w:cs="Arial"/>
          <w:b/>
          <w:i/>
          <w:color w:val="FFFFFF" w:themeColor="background1"/>
          <w:sz w:val="24"/>
          <w:szCs w:val="24"/>
          <w:lang w:val="en-US"/>
        </w:rPr>
        <w:t xml:space="preserve">Renaissance Jeopardy </w:t>
      </w:r>
      <w:r w:rsidR="00F11B69" w:rsidRPr="000433FC">
        <w:rPr>
          <w:rFonts w:ascii="Arial" w:eastAsia="Times New Roman" w:hAnsi="Arial" w:cs="Arial"/>
          <w:b/>
          <w:i/>
          <w:color w:val="FFFFFF" w:themeColor="background1"/>
          <w:sz w:val="24"/>
          <w:szCs w:val="24"/>
          <w:lang w:val="en-US"/>
        </w:rPr>
        <w:t>Question Board</w:t>
      </w:r>
      <w:r w:rsidR="00F11B69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” and the answers in the “</w:t>
      </w:r>
      <w:r w:rsidR="00F11B69" w:rsidRPr="000433FC">
        <w:rPr>
          <w:rFonts w:ascii="Arial" w:eastAsia="Times New Roman" w:hAnsi="Arial" w:cs="Arial"/>
          <w:b/>
          <w:i/>
          <w:color w:val="FFFFFF" w:themeColor="background1"/>
          <w:sz w:val="24"/>
          <w:szCs w:val="24"/>
          <w:lang w:val="en-US"/>
        </w:rPr>
        <w:t>Renaissance Jeopardy Answer Board</w:t>
      </w:r>
      <w:r w:rsidR="00F11B69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”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. </w:t>
      </w:r>
      <w:r w:rsidRPr="000433FC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  <w:t>Remember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that you will need to create questions from </w:t>
      </w:r>
      <w:r w:rsidR="00C45A8B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all levels of Bloom's Taxonomy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(comprehension, application, analysis, synthesis and evaluation).</w:t>
      </w:r>
    </w:p>
    <w:p w:rsidR="00B739BA" w:rsidRPr="000433FC" w:rsidRDefault="00B739BA" w:rsidP="00B739B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  <w:t>STEP THREE</w:t>
      </w:r>
      <w:r w:rsidR="00267EBE" w:rsidRPr="000433FC">
        <w:rPr>
          <w:rFonts w:ascii="Arial" w:eastAsia="Times New Roman" w:hAnsi="Arial" w:cs="Arial"/>
          <w:b/>
          <w:bCs/>
          <w:color w:val="FFFFFF" w:themeColor="background1"/>
          <w:sz w:val="24"/>
          <w:szCs w:val="24"/>
          <w:lang w:val="en-US"/>
        </w:rPr>
        <w:t>:</w:t>
      </w:r>
    </w:p>
    <w:p w:rsidR="00B739BA" w:rsidRPr="000433FC" w:rsidRDefault="00F11B69" w:rsidP="00B739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val="en-US"/>
        </w:rPr>
      </w:pP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When </w:t>
      </w:r>
      <w:proofErr w:type="gramStart"/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your</w:t>
      </w:r>
      <w:proofErr w:type="gramEnd"/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Question and Answer Boards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are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complete, you will place your questions and answers in the Je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opardy game template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. First, open the template and save it to your computer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with your names in the title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. Then to enter your questions and answers, click onc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e on the text on the slide. 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 xml:space="preserve"> 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T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ype over what</w:t>
      </w:r>
      <w:r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's there to replace it. If you h</w:t>
      </w:r>
      <w:r w:rsidR="00B739BA" w:rsidRPr="000433FC">
        <w:rPr>
          <w:rFonts w:ascii="Arial" w:eastAsia="Times New Roman" w:hAnsi="Arial" w:cs="Arial"/>
          <w:b/>
          <w:color w:val="FFFFFF" w:themeColor="background1"/>
          <w:sz w:val="24"/>
          <w:szCs w:val="24"/>
          <w:lang w:val="en-US"/>
        </w:rPr>
        <w:t>it Delete or Backspace, it sometimes makes the text box disappear. When you are finished make sure to SAVE AS (Renaissance Game) in your student folder. </w:t>
      </w:r>
    </w:p>
    <w:p w:rsidR="00B739BA" w:rsidRPr="006E7C7B" w:rsidRDefault="00FD6E4F" w:rsidP="00B739BA">
      <w:pPr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FD6E4F">
        <w:rPr>
          <w:rFonts w:ascii="Arial" w:eastAsia="Times New Roman" w:hAnsi="Arial" w:cs="Arial"/>
          <w:sz w:val="24"/>
          <w:szCs w:val="24"/>
          <w:lang w:val="en-US"/>
        </w:rPr>
        <w:pict>
          <v:rect id="_x0000_i1025" style="width:374.4pt;height:2.25pt" o:hrpct="800" o:hralign="center" o:hrstd="t" o:hr="t" fillcolor="gray" stroked="f"/>
        </w:pict>
      </w:r>
    </w:p>
    <w:p w:rsidR="006E7C7B" w:rsidRPr="006E7C7B" w:rsidRDefault="006E7C7B" w:rsidP="006E7C7B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6E7C7B">
        <w:rPr>
          <w:rFonts w:ascii="Arial" w:eastAsia="Times New Roman" w:hAnsi="Arial" w:cs="Arial"/>
          <w:sz w:val="24"/>
          <w:szCs w:val="24"/>
          <w:lang w:val="en-US"/>
        </w:rPr>
        <w:t xml:space="preserve">CREATED FOR </w:t>
      </w:r>
    </w:p>
    <w:p w:rsidR="006E7C7B" w:rsidRPr="006E7C7B" w:rsidRDefault="006E7C7B" w:rsidP="006E7C7B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6E7C7B">
        <w:rPr>
          <w:rFonts w:ascii="Arial" w:eastAsia="Times New Roman" w:hAnsi="Arial" w:cs="Arial"/>
          <w:sz w:val="24"/>
          <w:szCs w:val="24"/>
          <w:lang w:val="en-US"/>
        </w:rPr>
        <w:t xml:space="preserve">THE CENTRAL ALBERTA REGIONAL CONSORTIUM BY </w:t>
      </w:r>
    </w:p>
    <w:p w:rsidR="006E7C7B" w:rsidRPr="006E7C7B" w:rsidRDefault="00FD6E4F" w:rsidP="006E7C7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="006E7C7B" w:rsidRPr="006E7C7B">
          <w:rPr>
            <w:rFonts w:ascii="Arial" w:eastAsia="Times New Roman" w:hAnsi="Arial" w:cs="Arial"/>
            <w:color w:val="FF9900"/>
            <w:sz w:val="24"/>
            <w:szCs w:val="24"/>
            <w:u w:val="single"/>
            <w:lang w:val="en-US"/>
          </w:rPr>
          <w:t>Rachelle Haggerty</w:t>
        </w:r>
      </w:hyperlink>
      <w:r w:rsidR="006E7C7B" w:rsidRPr="006E7C7B">
        <w:rPr>
          <w:rFonts w:ascii="Arial" w:eastAsia="Times New Roman" w:hAnsi="Arial" w:cs="Arial"/>
          <w:sz w:val="24"/>
          <w:szCs w:val="24"/>
          <w:lang w:val="en-US"/>
        </w:rPr>
        <w:t xml:space="preserve"> and </w:t>
      </w:r>
      <w:hyperlink r:id="rId10" w:history="1">
        <w:r w:rsidR="006E7C7B" w:rsidRPr="006E7C7B">
          <w:rPr>
            <w:rFonts w:ascii="Arial" w:eastAsia="Times New Roman" w:hAnsi="Arial" w:cs="Arial"/>
            <w:color w:val="FF9900"/>
            <w:sz w:val="24"/>
            <w:szCs w:val="24"/>
            <w:u w:val="single"/>
            <w:lang w:val="en-US"/>
          </w:rPr>
          <w:t xml:space="preserve">Margaret </w:t>
        </w:r>
      </w:hyperlink>
      <w:hyperlink r:id="rId11" w:history="1">
        <w:proofErr w:type="spellStart"/>
        <w:r w:rsidR="006E7C7B" w:rsidRPr="006E7C7B">
          <w:rPr>
            <w:rFonts w:ascii="Arial" w:eastAsia="Times New Roman" w:hAnsi="Arial" w:cs="Arial"/>
            <w:color w:val="FF9900"/>
            <w:sz w:val="24"/>
            <w:szCs w:val="24"/>
            <w:u w:val="single"/>
            <w:lang w:val="en-US"/>
          </w:rPr>
          <w:t>Lopetinsky</w:t>
        </w:r>
        <w:proofErr w:type="spellEnd"/>
      </w:hyperlink>
    </w:p>
    <w:p w:rsidR="003B47A6" w:rsidRPr="007348CF" w:rsidRDefault="006E7C7B" w:rsidP="007348C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7C7B">
        <w:rPr>
          <w:rFonts w:ascii="Arial" w:eastAsia="Times New Roman" w:hAnsi="Arial" w:cs="Arial"/>
          <w:sz w:val="24"/>
          <w:szCs w:val="24"/>
          <w:lang w:val="en-US"/>
        </w:rPr>
        <w:t>MAY, 2007</w:t>
      </w:r>
      <w:r w:rsidRPr="006E7C7B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sectPr w:rsidR="003B47A6" w:rsidRPr="007348CF" w:rsidSect="007348C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7670"/>
    <w:multiLevelType w:val="multilevel"/>
    <w:tmpl w:val="E014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23D45"/>
    <w:multiLevelType w:val="multilevel"/>
    <w:tmpl w:val="647A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743221"/>
    <w:multiLevelType w:val="hybridMultilevel"/>
    <w:tmpl w:val="B9161D5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356AAF"/>
    <w:multiLevelType w:val="hybridMultilevel"/>
    <w:tmpl w:val="2108AE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307EE7"/>
    <w:multiLevelType w:val="multilevel"/>
    <w:tmpl w:val="58FA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8F5BC0"/>
    <w:multiLevelType w:val="multilevel"/>
    <w:tmpl w:val="440A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6CC6D7F"/>
    <w:multiLevelType w:val="multilevel"/>
    <w:tmpl w:val="E80E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F653A7C"/>
    <w:multiLevelType w:val="hybridMultilevel"/>
    <w:tmpl w:val="AEAEF9E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33F5C06"/>
    <w:multiLevelType w:val="multilevel"/>
    <w:tmpl w:val="578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6C3E8C"/>
    <w:multiLevelType w:val="hybridMultilevel"/>
    <w:tmpl w:val="68AAAE9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C306A73"/>
    <w:multiLevelType w:val="multilevel"/>
    <w:tmpl w:val="F78A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C0312A"/>
    <w:multiLevelType w:val="multilevel"/>
    <w:tmpl w:val="C3B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852E25"/>
    <w:multiLevelType w:val="hybridMultilevel"/>
    <w:tmpl w:val="05C0D0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0EF3DEB"/>
    <w:multiLevelType w:val="hybridMultilevel"/>
    <w:tmpl w:val="364092A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1546A6C"/>
    <w:multiLevelType w:val="hybridMultilevel"/>
    <w:tmpl w:val="7FE862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72127E91"/>
    <w:multiLevelType w:val="multilevel"/>
    <w:tmpl w:val="B7A85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12"/>
  </w:num>
  <w:num w:numId="10">
    <w:abstractNumId w:val="3"/>
  </w:num>
  <w:num w:numId="11">
    <w:abstractNumId w:val="14"/>
  </w:num>
  <w:num w:numId="12">
    <w:abstractNumId w:val="9"/>
  </w:num>
  <w:num w:numId="13">
    <w:abstractNumId w:val="13"/>
  </w:num>
  <w:num w:numId="14">
    <w:abstractNumId w:val="7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7C7B"/>
    <w:rsid w:val="000433FC"/>
    <w:rsid w:val="00267EBE"/>
    <w:rsid w:val="002C69E3"/>
    <w:rsid w:val="0031077F"/>
    <w:rsid w:val="00363776"/>
    <w:rsid w:val="003851BB"/>
    <w:rsid w:val="003B47A6"/>
    <w:rsid w:val="005E38C2"/>
    <w:rsid w:val="006227AD"/>
    <w:rsid w:val="006E7C7B"/>
    <w:rsid w:val="00730769"/>
    <w:rsid w:val="007348CF"/>
    <w:rsid w:val="00824F46"/>
    <w:rsid w:val="00894794"/>
    <w:rsid w:val="008C0B2E"/>
    <w:rsid w:val="009D3AA7"/>
    <w:rsid w:val="00A34800"/>
    <w:rsid w:val="00B739BA"/>
    <w:rsid w:val="00B763FF"/>
    <w:rsid w:val="00B93007"/>
    <w:rsid w:val="00C45A8B"/>
    <w:rsid w:val="00F11B69"/>
    <w:rsid w:val="00FD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e181,#f96,#ffc,#c00"/>
      <o:colormenu v:ext="edit" fillcolor="#c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A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C7B"/>
    <w:rPr>
      <w:color w:val="FF9900"/>
      <w:u w:val="single"/>
    </w:rPr>
  </w:style>
  <w:style w:type="paragraph" w:styleId="NormalWeb">
    <w:name w:val="Normal (Web)"/>
    <w:basedOn w:val="Normal"/>
    <w:uiPriority w:val="99"/>
    <w:unhideWhenUsed/>
    <w:rsid w:val="006E7C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rame">
    <w:name w:val="grame"/>
    <w:basedOn w:val="DefaultParagraphFont"/>
    <w:rsid w:val="006E7C7B"/>
  </w:style>
  <w:style w:type="character" w:customStyle="1" w:styleId="spelle">
    <w:name w:val="spelle"/>
    <w:basedOn w:val="DefaultParagraphFont"/>
    <w:rsid w:val="006E7C7B"/>
  </w:style>
  <w:style w:type="paragraph" w:styleId="ListParagraph">
    <w:name w:val="List Paragraph"/>
    <w:basedOn w:val="Normal"/>
    <w:uiPriority w:val="34"/>
    <w:qFormat/>
    <w:rsid w:val="002C69E3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824F46"/>
    <w:rPr>
      <w:i w:val="0"/>
      <w:iCs w:val="0"/>
      <w:color w:val="0E774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2343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1287">
                              <w:marLeft w:val="2385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3E1F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82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9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6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7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310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70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4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39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222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5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92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3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6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7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27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0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er.org/exhibits/renaissance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bv.ns.ca/sstudies/links/learn/1414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mlopetinsky@rdpsd.ab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lopetinsky@rdpsd.ab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haggerty@rdpsd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7710-F97C-424C-A363-E6AD8954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WolfCreek School Division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</dc:creator>
  <cp:keywords/>
  <dc:description/>
  <cp:lastModifiedBy>CARC</cp:lastModifiedBy>
  <cp:revision>6</cp:revision>
  <dcterms:created xsi:type="dcterms:W3CDTF">2011-05-08T20:13:00Z</dcterms:created>
  <dcterms:modified xsi:type="dcterms:W3CDTF">2011-05-15T16:10:00Z</dcterms:modified>
</cp:coreProperties>
</file>