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https://education.alberta.ca/primary-grades-k-3/primary-grades-k-3/everyone/program-resources/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943600" cy="2552700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2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Kindergarten Curriculum Overview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https://education.alberta.ca/media/160232/kindergarten-curricululm-overview.pdf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Standards for the Provision of Early Childhood Special Education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https://education.alberta.ca/media/1626521/ecs_specialedstds2006.pdf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Kindergarten at a Glance - for Parents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http://www.learnalberta.ca/content/mychildslearning/gradeataglance/kindergarten.pdf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learnalberta.ca/content/mychildslearning/gradeataglance/kindergarten.pdf" TargetMode="External"/><Relationship Id="rId5" Type="http://schemas.openxmlformats.org/officeDocument/2006/relationships/hyperlink" Target="https://education.alberta.ca/primary-grades-k-3/primary-grades-k-3/everyone/program-resources/" TargetMode="External"/><Relationship Id="rId6" Type="http://schemas.openxmlformats.org/officeDocument/2006/relationships/image" Target="media/image01.png"/><Relationship Id="rId7" Type="http://schemas.openxmlformats.org/officeDocument/2006/relationships/hyperlink" Target="https://education.alberta.ca/media/160232/kindergarten-curricululm-overview.pdf" TargetMode="External"/><Relationship Id="rId8" Type="http://schemas.openxmlformats.org/officeDocument/2006/relationships/hyperlink" Target="https://education.alberta.ca/media/1626521/ecs_specialedstds2006.pdf" TargetMode="External"/></Relationships>
</file>