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  <w:t xml:space="preserve">Candidate:_____________________________</w:t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  <w:t xml:space="preserve">Interviewer:____________________________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90.0" w:type="dxa"/>
        <w:jc w:val="left"/>
        <w:tblInd w:w="-8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8"/>
        <w:gridCol w:w="1842"/>
        <w:tblGridChange w:id="0">
          <w:tblGrid>
            <w:gridCol w:w="8648"/>
            <w:gridCol w:w="18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Criteria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Please summarize the key training and experience of your resume as they relate to this early childhood position.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What is your philosophy on early learning?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-What kind of programming is important for children?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-Explain your understanding of emergent curriculum/ inquiry based learning?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Please explain the importance of play in an early learning environment.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What is the role of the teacher within a play based environment and emergent learning?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How would you plan the schedule and environment for these young children?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What strategies would promote the development of literacy and numeracy skills?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What behavior intervention methods or strategies do you believe to be appropriate for children?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-Please tell us how you would deal with a child having a tantrum.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-What are your beliefs about the use of time-outs for young children?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Explain your understanding of self-regulation and provide examples of strategies that might support this.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990" w:hanging="270"/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Being able to communicate with parents is an important aspect of this position because it is an opportunity to inform/educate about the foundational beliefs that the program is built on. Provide examples of key messages and modes of communication.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720"/>
              <w:contextualSpacing w:val="0"/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      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What might you consider when you are having a conversation with a parent about their child?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-What if the parent is upset and defensive?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-What if we suspect a developmental delay?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990" w:hanging="27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12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This position also requires you to build an early learning team approach with paraprofessionals. Please explain your role in developing a team.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jc w:val="both"/>
            </w:pPr>
            <w:r w:rsidDel="00000000" w:rsidR="00000000" w:rsidRPr="00000000">
              <w:rPr>
                <w:color w:val="000000"/>
                <w:rtl w:val="0"/>
              </w:rPr>
              <w:t xml:space="preserve">-How would you address issues of concern with a team member?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810" w:hanging="9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810" w:hanging="9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810" w:hanging="9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12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12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12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What do you consider your teaching strengths to be?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12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What is the most recent professional journal or article you have read?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12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Do you belong to any professional councils?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12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Other than in the classroom, how else will you contribute to the school?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12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Any questions for us?</w:t>
      </w:r>
    </w:p>
    <w:sectPr>
      <w:headerReference r:id="rId5" w:type="default"/>
      <w:footerReference r:id="rId6" w:type="default"/>
      <w:pgSz w:h="15840" w:w="12240"/>
      <w:pgMar w:bottom="993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284" w:lineRule="auto"/>
      <w:contextualSpacing w:val="0"/>
      <w:jc w:val="center"/>
    </w:pPr>
    <w:r w:rsidDel="00000000" w:rsidR="00000000" w:rsidRPr="00000000">
      <w:rPr>
        <w:b w:val="1"/>
        <w:u w:val="single"/>
        <w:rtl w:val="0"/>
      </w:rPr>
      <w:t xml:space="preserve">Early Learning Program Teacher Questions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  <w:t xml:space="preserve">Primary Questions are to be asked of every candidate.  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  <w:t xml:space="preserve">Secondary questions are only used if more specific information is needed.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