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Early Learning Environment-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Making Your Environment “The Third Teacher” article and planning document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http://www.earlylearning.prn.bc.ca/wp-content/uploads/Environment-as-the-3rd-teacher.pdf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Link to Ontario site -Early Learning Central- Environment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http://earlylearningcentral.ca/?page_id=2681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Kindergarten Makeover video and Learning Guide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http://earlylearningcentral.ca/?page_id=181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 Checklist - Implementing the Ideal Classroom Janet Mort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http://vulnerablereaders.ca/seattle/summit_8/Handouts_files/IdealClass-Book.pdf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Making visible the power and process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Transformed- Blog</w:t>
        </w:r>
      </w:hyperlink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5 Tips for Setting Up Your Classroom</w:t>
        </w:r>
      </w:hyperlink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- 5 Essentials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Reggio Children Inspired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Reggio Inspired Classrooms</w:t>
        </w:r>
      </w:hyperlink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- Pinterest Link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Montessori 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Sharing Vision Sharing Voices Created by Alberta Learning, 2000</w:t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Kindergarten Guide to Implementation</w:t>
        </w:r>
      </w:hyperlink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Companies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Education Station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Natural Pod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Wintergreen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School Specialty Canada- Early Childhood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Childcraft Standard Octagonal Loft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IKEA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kea.com/ms/en_CA/locator/edmonton.html?cid=ca%7Cps%7Cexact%7Cgo%7Ccorp2849" TargetMode="External"/><Relationship Id="rId11" Type="http://schemas.openxmlformats.org/officeDocument/2006/relationships/hyperlink" Target="https://www.facebook.com/ReggioChildrenInspired" TargetMode="External"/><Relationship Id="rId10" Type="http://schemas.openxmlformats.org/officeDocument/2006/relationships/hyperlink" Target="http://missreggio.blogspot.ca/2013/05/5-tips-for-setting-up-your-classroom.html" TargetMode="External"/><Relationship Id="rId13" Type="http://schemas.openxmlformats.org/officeDocument/2006/relationships/hyperlink" Target="https://www.facebook.com/mariamontessori" TargetMode="External"/><Relationship Id="rId12" Type="http://schemas.openxmlformats.org/officeDocument/2006/relationships/hyperlink" Target="http://www.pinterest.com/1tw/reggio-inspired-classrooms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myclassroomtransformation.blogspot.ca/p/about-our.html" TargetMode="External"/><Relationship Id="rId15" Type="http://schemas.openxmlformats.org/officeDocument/2006/relationships/hyperlink" Target="http://www.educationstation.ca/" TargetMode="External"/><Relationship Id="rId14" Type="http://schemas.openxmlformats.org/officeDocument/2006/relationships/hyperlink" Target="https://archive.org/details/kindergartenguid00albe" TargetMode="External"/><Relationship Id="rId17" Type="http://schemas.openxmlformats.org/officeDocument/2006/relationships/hyperlink" Target="http://www.wintergreen.ca/" TargetMode="External"/><Relationship Id="rId16" Type="http://schemas.openxmlformats.org/officeDocument/2006/relationships/hyperlink" Target="http://naturalpod.com/" TargetMode="External"/><Relationship Id="rId5" Type="http://schemas.openxmlformats.org/officeDocument/2006/relationships/hyperlink" Target="http://www.earlylearning.prn.bc.ca/wp-content/uploads/Environment-as-the-3rd-teacher.pdf" TargetMode="External"/><Relationship Id="rId19" Type="http://schemas.openxmlformats.org/officeDocument/2006/relationships/hyperlink" Target="https://store.schoolspecialty.com/OA_HTML/ibeCCtpItmDspRte.jsp?minisite=10224&amp;item=460945" TargetMode="External"/><Relationship Id="rId6" Type="http://schemas.openxmlformats.org/officeDocument/2006/relationships/hyperlink" Target="http://earlylearningcentral.ca/?page_id=2681" TargetMode="External"/><Relationship Id="rId18" Type="http://schemas.openxmlformats.org/officeDocument/2006/relationships/hyperlink" Target="https://store.schoolspecialty.com/OA_HTML/xxssi_ibeCategoryPage.jsp?docName=V700855&amp;minisite=10224&amp;sname=Early+Childhood" TargetMode="External"/><Relationship Id="rId7" Type="http://schemas.openxmlformats.org/officeDocument/2006/relationships/hyperlink" Target="http://earlylearningcentral.ca/?page_id=181" TargetMode="External"/><Relationship Id="rId8" Type="http://schemas.openxmlformats.org/officeDocument/2006/relationships/hyperlink" Target="http://vulnerablereaders.ca/seattle/summit_8/Handouts_files/IdealClass-Book.pdf" TargetMode="External"/></Relationships>
</file>