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Resources to Explore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Empowering The Spirit</w:t>
      </w:r>
    </w:p>
    <w:p w:rsidR="00000000" w:rsidDel="00000000" w:rsidP="00000000" w:rsidRDefault="00000000" w:rsidRPr="00000000">
      <w:pPr>
        <w:ind w:firstLine="720"/>
        <w:contextualSpacing w:val="0"/>
      </w:pP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http://empoweringthespirit.ca/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Alberta Education Resources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https://education.alberta.ca/first-nations-m%C3%A9tis-and-inuit-education/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Birch Basket project information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http://arcqe.ca/wp-content/uploads/2014/07/Birch_Bark_Basket_Flyer.pdf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Contact info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http://arcqe.ca/wp-content/uploads/2014/06/BBB_Bins_Location_Info_Jan-2015.pdf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Lists of Children’s Books that promote understanding of First Nations, Metis and  Inuit</w:t>
        <w:tab/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http://www.kidsbooks.ca/KidsbooksRecommends/FirstNationsBooks/Department.aspx?DeptID=3700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Buffy St Marie Cradleboard Project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http://www.cradleboard.org/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Wilfred Laurier University- (Gr 1-3) - can be adapted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https://legacy.wlu.ca/page.php?grp_id=1867&amp;p=21061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University of Lethbridge Curriculum Library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http://www.uleth.ca/education/resources/fnmi-collection#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line="259" w:lineRule="auto"/>
        <w:contextualSpacing w:val="0"/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First Nations, Metis and Inuit Math Through Storytelling</w:t>
      </w:r>
    </w:p>
    <w:p w:rsidR="00000000" w:rsidDel="00000000" w:rsidP="00000000" w:rsidRDefault="00000000" w:rsidRPr="00000000">
      <w:pPr>
        <w:spacing w:after="160" w:line="259" w:lineRule="auto"/>
        <w:ind w:firstLine="720"/>
        <w:contextualSpacing w:val="0"/>
      </w:pPr>
      <w:hyperlink r:id="rId13">
        <w:r w:rsidDel="00000000" w:rsidR="00000000" w:rsidRPr="00000000">
          <w:rPr>
            <w:rFonts w:ascii="Calibri" w:cs="Calibri" w:eastAsia="Calibri" w:hAnsi="Calibri"/>
            <w:color w:val="0563c1"/>
            <w:u w:val="single"/>
            <w:rtl w:val="0"/>
          </w:rPr>
          <w:t xml:space="preserve">http://mathcatcher.irmacs.sfu.ca/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line="259" w:lineRule="auto"/>
        <w:contextualSpacing w:val="0"/>
      </w:pPr>
      <w:r w:rsidDel="00000000" w:rsidR="00000000" w:rsidRPr="00000000">
        <w:rPr>
          <w:rtl w:val="0"/>
        </w:rPr>
        <w:t xml:space="preserve">Aboriginal Education Resources</w:t>
      </w:r>
    </w:p>
    <w:p w:rsidR="00000000" w:rsidDel="00000000" w:rsidP="00000000" w:rsidRDefault="00000000" w:rsidRPr="00000000">
      <w:pPr>
        <w:spacing w:after="160" w:line="259" w:lineRule="auto"/>
        <w:contextualSpacing w:val="0"/>
      </w:pPr>
      <w:r w:rsidDel="00000000" w:rsidR="00000000" w:rsidRPr="00000000">
        <w:rPr>
          <w:rtl w:val="0"/>
        </w:rPr>
        <w:tab/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http://www.bced.gov.bc.ca/abed/documents.htm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legacy.wlu.ca/page.php?grp_id=1867&amp;p=21061" TargetMode="External"/><Relationship Id="rId10" Type="http://schemas.openxmlformats.org/officeDocument/2006/relationships/hyperlink" Target="http://www.cradleboard.org/" TargetMode="External"/><Relationship Id="rId13" Type="http://schemas.openxmlformats.org/officeDocument/2006/relationships/hyperlink" Target="http://mathcatcher.irmacs.sfu.ca/" TargetMode="External"/><Relationship Id="rId12" Type="http://schemas.openxmlformats.org/officeDocument/2006/relationships/hyperlink" Target="http://www.uleth.ca/education/resources/fnmi-collection#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://www.kidsbooks.ca/KidsbooksRecommends/FirstNationsBooks/Department.aspx?DeptID=3700" TargetMode="External"/><Relationship Id="rId14" Type="http://schemas.openxmlformats.org/officeDocument/2006/relationships/hyperlink" Target="http://www.bced.gov.bc.ca/abed/documents.htm" TargetMode="External"/><Relationship Id="rId5" Type="http://schemas.openxmlformats.org/officeDocument/2006/relationships/hyperlink" Target="http://empoweringthespirit.ca/" TargetMode="External"/><Relationship Id="rId6" Type="http://schemas.openxmlformats.org/officeDocument/2006/relationships/hyperlink" Target="https://education.alberta.ca/first-nations-m%C3%A9tis-and-inuit-education/" TargetMode="External"/><Relationship Id="rId7" Type="http://schemas.openxmlformats.org/officeDocument/2006/relationships/hyperlink" Target="http://arcqe.ca/wp-content/uploads/2014/07/Birch_Bark_Basket_Flyer.pdf" TargetMode="External"/><Relationship Id="rId8" Type="http://schemas.openxmlformats.org/officeDocument/2006/relationships/hyperlink" Target="http://arcqe.ca/wp-content/uploads/2014/06/BBB_Bins_Location_Info_Jan-2015.pdf" TargetMode="External"/></Relationships>
</file>