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bookmarkStart w:colFirst="0" w:colLast="0" w:name="_n96vjp5q5dy2" w:id="0"/>
      <w:bookmarkEnd w:id="0"/>
      <w:r w:rsidDel="00000000" w:rsidR="00000000" w:rsidRPr="00000000">
        <w:rPr>
          <w:b w:val="1"/>
          <w:sz w:val="28"/>
          <w:szCs w:val="28"/>
          <w:u w:val="single"/>
          <w:rtl w:val="0"/>
        </w:rPr>
        <w:t xml:space="preserve">Parent Links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rtl w:val="0"/>
        </w:rPr>
        <w:t xml:space="preserve">Alberta Education Links</w:t>
      </w:r>
      <w:r w:rsidDel="00000000" w:rsidR="00000000" w:rsidRPr="00000000">
        <w:rPr>
          <w:rFonts w:ascii="Verdana" w:cs="Verdana" w:eastAsia="Verdana" w:hAnsi="Verdana"/>
          <w:rtl w:val="0"/>
        </w:rPr>
        <w:t xml:space="preserve">:</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rtl w:val="0"/>
        </w:rPr>
        <w:t xml:space="preserve">My Child’s Learning - Alberta Education Resources</w:t>
      </w:r>
    </w:p>
    <w:p w:rsidR="00000000" w:rsidDel="00000000" w:rsidP="00000000" w:rsidRDefault="00000000" w:rsidRPr="00000000">
      <w:pPr>
        <w:spacing w:after="160" w:before="0" w:line="240" w:lineRule="auto"/>
        <w:contextualSpacing w:val="0"/>
      </w:pPr>
      <w:bookmarkStart w:colFirst="0" w:colLast="0" w:name="_b7dzqcrc6bg9" w:id="1"/>
      <w:bookmarkEnd w:id="1"/>
      <w:hyperlink r:id="rId5">
        <w:r w:rsidDel="00000000" w:rsidR="00000000" w:rsidRPr="00000000">
          <w:rPr>
            <w:rFonts w:ascii="Verdana" w:cs="Verdana" w:eastAsia="Verdana" w:hAnsi="Verdana"/>
            <w:color w:val="1155cc"/>
            <w:u w:val="single"/>
            <w:rtl w:val="0"/>
          </w:rPr>
          <w:t xml:space="preserve">https://www.learnalberta.ca/content/mychildslearning/</w:t>
        </w:r>
      </w:hyperlink>
      <w:r w:rsidDel="00000000" w:rsidR="00000000" w:rsidRPr="00000000">
        <w:rPr>
          <w:rtl w:val="0"/>
        </w:rPr>
      </w:r>
    </w:p>
    <w:p w:rsidR="00000000" w:rsidDel="00000000" w:rsidP="00000000" w:rsidRDefault="00000000" w:rsidRPr="00000000">
      <w:pPr>
        <w:spacing w:after="160" w:before="0" w:line="240" w:lineRule="auto"/>
        <w:contextualSpacing w:val="0"/>
      </w:pPr>
      <w:bookmarkStart w:colFirst="0" w:colLast="0" w:name="_w0ct81ence5o" w:id="2"/>
      <w:bookmarkEnd w:id="2"/>
      <w:r w:rsidDel="00000000" w:rsidR="00000000" w:rsidRPr="00000000">
        <w:rPr>
          <w:rFonts w:ascii="Verdana" w:cs="Verdana" w:eastAsia="Verdana" w:hAnsi="Verdana"/>
          <w:rtl w:val="0"/>
        </w:rPr>
        <w:t xml:space="preserve">What will your child learn at school?  This resource will give an overview of the curriculum from Kindergarten through to high school.</w:t>
      </w:r>
    </w:p>
    <w:p w:rsidR="00000000" w:rsidDel="00000000" w:rsidP="00000000" w:rsidRDefault="00000000" w:rsidRPr="00000000">
      <w:pPr>
        <w:spacing w:after="160" w:before="0" w:line="240" w:lineRule="auto"/>
        <w:contextualSpacing w:val="0"/>
      </w:pPr>
      <w:bookmarkStart w:colFirst="0" w:colLast="0" w:name="_h60pcyaq0h9l" w:id="3"/>
      <w:bookmarkEnd w:id="3"/>
      <w:r w:rsidDel="00000000" w:rsidR="00000000" w:rsidRPr="00000000">
        <w:rPr>
          <w:rtl w:val="0"/>
        </w:rPr>
      </w:r>
    </w:p>
    <w:p w:rsidR="00000000" w:rsidDel="00000000" w:rsidP="00000000" w:rsidRDefault="00000000" w:rsidRPr="00000000">
      <w:pPr>
        <w:spacing w:after="160" w:before="0" w:line="240" w:lineRule="auto"/>
        <w:contextualSpacing w:val="0"/>
      </w:pPr>
      <w:bookmarkStart w:colFirst="0" w:colLast="0" w:name="_obgjeihlv0l0" w:id="4"/>
      <w:bookmarkEnd w:id="4"/>
      <w:r w:rsidDel="00000000" w:rsidR="00000000" w:rsidRPr="00000000">
        <w:rPr>
          <w:rFonts w:ascii="Verdana" w:cs="Verdana" w:eastAsia="Verdana" w:hAnsi="Verdana"/>
          <w:rtl w:val="0"/>
        </w:rPr>
        <w:t xml:space="preserve">Preschool TalkBox- Alberta Human Services</w:t>
      </w:r>
    </w:p>
    <w:p w:rsidR="00000000" w:rsidDel="00000000" w:rsidP="00000000" w:rsidRDefault="00000000" w:rsidRPr="00000000">
      <w:pPr>
        <w:spacing w:after="160" w:before="0" w:line="240" w:lineRule="auto"/>
        <w:contextualSpacing w:val="0"/>
      </w:pPr>
      <w:bookmarkStart w:colFirst="0" w:colLast="0" w:name="_s48p5ajghooq" w:id="5"/>
      <w:bookmarkEnd w:id="5"/>
      <w:r w:rsidDel="00000000" w:rsidR="00000000" w:rsidRPr="00000000">
        <w:rPr>
          <w:rFonts w:ascii="Verdana" w:cs="Verdana" w:eastAsia="Verdana" w:hAnsi="Verdana"/>
          <w:highlight w:val="white"/>
          <w:rtl w:val="0"/>
        </w:rPr>
        <w:t xml:space="preserve">The purpose of the Talk Box is to give parents suggestions to help create language-rich environments at home, in the park, at the mall, or anywhere.</w:t>
      </w:r>
      <w:r w:rsidDel="00000000" w:rsidR="00000000" w:rsidRPr="00000000">
        <w:rPr>
          <w:rtl w:val="0"/>
        </w:rPr>
      </w:r>
    </w:p>
    <w:p w:rsidR="00000000" w:rsidDel="00000000" w:rsidP="00000000" w:rsidRDefault="00000000" w:rsidRPr="00000000">
      <w:pPr>
        <w:spacing w:after="160" w:before="0" w:line="240" w:lineRule="auto"/>
        <w:contextualSpacing w:val="0"/>
      </w:pPr>
      <w:bookmarkStart w:colFirst="0" w:colLast="0" w:name="_n9tfvvtqlked" w:id="6"/>
      <w:bookmarkEnd w:id="6"/>
      <w:hyperlink r:id="rId6">
        <w:r w:rsidDel="00000000" w:rsidR="00000000" w:rsidRPr="00000000">
          <w:rPr>
            <w:rFonts w:ascii="Verdana" w:cs="Verdana" w:eastAsia="Verdana" w:hAnsi="Verdana"/>
            <w:color w:val="1155cc"/>
            <w:u w:val="single"/>
            <w:rtl w:val="0"/>
          </w:rPr>
          <w:t xml:space="preserve">http://www.humanservices.alberta.ca/family-community/talk-box-preschool.html</w:t>
        </w:r>
      </w:hyperlink>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Verdana" w:cs="Verdana" w:eastAsia="Verdana" w:hAnsi="Verdana"/>
          <w:b w:val="1"/>
          <w:rtl w:val="0"/>
        </w:rPr>
        <w:t xml:space="preserve">National Resources</w:t>
      </w:r>
      <w:r w:rsidDel="00000000" w:rsidR="00000000" w:rsidRPr="00000000">
        <w:rPr>
          <w:rFonts w:ascii="Verdana" w:cs="Verdana" w:eastAsia="Verdana" w:hAnsi="Verdana"/>
          <w:rtl w:val="0"/>
        </w:rPr>
        <w:t xml:space="preserve">:</w:t>
      </w:r>
    </w:p>
    <w:p w:rsidR="00000000" w:rsidDel="00000000" w:rsidP="00000000" w:rsidRDefault="00000000" w:rsidRPr="00000000">
      <w:pPr>
        <w:spacing w:after="160" w:before="0" w:line="240" w:lineRule="auto"/>
        <w:contextualSpacing w:val="0"/>
      </w:pPr>
      <w:r w:rsidDel="00000000" w:rsidR="00000000" w:rsidRPr="00000000">
        <w:rPr>
          <w:rFonts w:ascii="Verdana" w:cs="Verdana" w:eastAsia="Verdana" w:hAnsi="Verdana"/>
          <w:rtl w:val="0"/>
        </w:rPr>
        <w:t xml:space="preserve">Ready Set Learn- Parent Booklet available in many languages- B.C.</w:t>
      </w:r>
    </w:p>
    <w:p w:rsidR="00000000" w:rsidDel="00000000" w:rsidP="00000000" w:rsidRDefault="00000000" w:rsidRPr="00000000">
      <w:pPr>
        <w:spacing w:after="160" w:before="0" w:line="240" w:lineRule="auto"/>
        <w:contextualSpacing w:val="0"/>
      </w:pPr>
      <w:hyperlink r:id="rId7">
        <w:r w:rsidDel="00000000" w:rsidR="00000000" w:rsidRPr="00000000">
          <w:rPr>
            <w:rFonts w:ascii="Verdana" w:cs="Verdana" w:eastAsia="Verdana" w:hAnsi="Verdana"/>
            <w:color w:val="1155cc"/>
            <w:u w:val="single"/>
            <w:rtl w:val="0"/>
          </w:rPr>
          <w:t xml:space="preserve">http://www2.gov.bc.ca/gov/content/education-training/early-learning/support/ready-set-learn</w:t>
        </w:r>
      </w:hyperlink>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Verdana" w:cs="Verdana" w:eastAsia="Verdana" w:hAnsi="Verdana"/>
          <w:rtl w:val="0"/>
        </w:rPr>
        <w:t xml:space="preserve">British Columbia has developed parent handbooks in multiple languages with ideas for engaging your child in lifelong learning.</w:t>
      </w:r>
    </w:p>
    <w:p w:rsidR="00000000" w:rsidDel="00000000" w:rsidP="00000000" w:rsidRDefault="00000000" w:rsidRPr="00000000">
      <w:pPr>
        <w:spacing w:after="160" w:before="0" w:line="240" w:lineRule="auto"/>
        <w:contextualSpacing w:val="0"/>
      </w:pPr>
      <w:hyperlink r:id="rId8">
        <w:r w:rsidDel="00000000" w:rsidR="00000000" w:rsidRPr="00000000">
          <w:rPr>
            <w:rFonts w:ascii="Verdana" w:cs="Verdana" w:eastAsia="Verdana" w:hAnsi="Verdana"/>
            <w:color w:val="1155cc"/>
            <w:u w:val="single"/>
            <w:rtl w:val="0"/>
          </w:rPr>
          <w:t xml:space="preserve">http://buildingbetterschools.ca/supporting-child/</w:t>
        </w:r>
      </w:hyperlink>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Verdana" w:cs="Verdana" w:eastAsia="Verdana" w:hAnsi="Verdana"/>
          <w:rtl w:val="0"/>
        </w:rPr>
        <w:t xml:space="preserve">A resource that promotes parent involvement in a child’s learning experiences.</w:t>
      </w:r>
    </w:p>
    <w:p w:rsidR="00000000" w:rsidDel="00000000" w:rsidP="00000000" w:rsidRDefault="00000000" w:rsidRPr="00000000">
      <w:pPr>
        <w:spacing w:line="240" w:lineRule="auto"/>
        <w:contextualSpacing w:val="0"/>
      </w:pPr>
      <w:bookmarkStart w:colFirst="0" w:colLast="0" w:name="_gjdgxs" w:id="7"/>
      <w:bookmarkEnd w:id="7"/>
      <w:r w:rsidDel="00000000" w:rsidR="00000000" w:rsidRPr="00000000">
        <w:rPr>
          <w:rFonts w:ascii="Verdana" w:cs="Verdana" w:eastAsia="Verdana" w:hAnsi="Verdana"/>
          <w:rtl w:val="0"/>
        </w:rPr>
        <w:t xml:space="preserve">At Home/At School - Making the Connection  - Ontario</w:t>
      </w:r>
    </w:p>
    <w:p w:rsidR="00000000" w:rsidDel="00000000" w:rsidP="00000000" w:rsidRDefault="00000000" w:rsidRPr="00000000">
      <w:pPr>
        <w:spacing w:line="240" w:lineRule="auto"/>
        <w:contextualSpacing w:val="0"/>
      </w:pPr>
      <w:hyperlink r:id="rId9">
        <w:r w:rsidDel="00000000" w:rsidR="00000000" w:rsidRPr="00000000">
          <w:rPr>
            <w:rFonts w:ascii="Verdana" w:cs="Verdana" w:eastAsia="Verdana" w:hAnsi="Verdana"/>
            <w:color w:val="0563c1"/>
            <w:u w:val="single"/>
            <w:rtl w:val="0"/>
          </w:rPr>
          <w:t xml:space="preserve">http://earlylearningcentral.ca/wp-content/uploads/2011/08/introduction-v7-31.pdf</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rtl w:val="0"/>
        </w:rPr>
        <w:t xml:space="preserve">Supporting school expectations at home.</w:t>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rtl w:val="0"/>
        </w:rPr>
        <w:t xml:space="preserve">Building Better Brains- Alberta Family Wellness Initiative</w:t>
      </w:r>
    </w:p>
    <w:p w:rsidR="00000000" w:rsidDel="00000000" w:rsidP="00000000" w:rsidRDefault="00000000" w:rsidRPr="00000000">
      <w:pPr>
        <w:spacing w:after="0" w:line="276" w:lineRule="auto"/>
        <w:contextualSpacing w:val="0"/>
      </w:pPr>
      <w:hyperlink r:id="rId10">
        <w:r w:rsidDel="00000000" w:rsidR="00000000" w:rsidRPr="00000000">
          <w:rPr>
            <w:rFonts w:ascii="Verdana" w:cs="Verdana" w:eastAsia="Verdana" w:hAnsi="Verdana"/>
            <w:color w:val="1155cc"/>
            <w:u w:val="single"/>
            <w:rtl w:val="0"/>
          </w:rPr>
          <w:t xml:space="preserve">http://www.albertafamilywellness.org/building-better-brains</w:t>
        </w:r>
      </w:hyperlink>
      <w:r w:rsidDel="00000000" w:rsidR="00000000" w:rsidRPr="00000000">
        <w:rPr>
          <w:rtl w:val="0"/>
        </w:rPr>
      </w:r>
    </w:p>
    <w:p w:rsidR="00000000" w:rsidDel="00000000" w:rsidP="00000000" w:rsidRDefault="00000000" w:rsidRPr="00000000">
      <w:pPr>
        <w:pStyle w:val="Heading2"/>
        <w:keepNext w:val="0"/>
        <w:keepLines w:val="0"/>
        <w:spacing w:after="160" w:before="160" w:line="276" w:lineRule="auto"/>
        <w:contextualSpacing w:val="0"/>
      </w:pPr>
      <w:bookmarkStart w:colFirst="0" w:colLast="0" w:name="_tcrb1gbf9x04" w:id="8"/>
      <w:bookmarkEnd w:id="8"/>
      <w:r w:rsidDel="00000000" w:rsidR="00000000" w:rsidRPr="00000000">
        <w:rPr>
          <w:rFonts w:ascii="Verdana" w:cs="Verdana" w:eastAsia="Verdana" w:hAnsi="Verdana"/>
          <w:b w:val="0"/>
          <w:color w:val="005686"/>
          <w:sz w:val="22"/>
          <w:szCs w:val="22"/>
          <w:highlight w:val="white"/>
          <w:rtl w:val="0"/>
        </w:rPr>
        <w:t xml:space="preserve">The Brain Story Video</w:t>
      </w:r>
    </w:p>
    <w:p w:rsidR="00000000" w:rsidDel="00000000" w:rsidP="00000000" w:rsidRDefault="00000000" w:rsidRPr="00000000">
      <w:pPr>
        <w:spacing w:before="160" w:line="313.04347826086956" w:lineRule="auto"/>
        <w:contextualSpacing w:val="0"/>
      </w:pPr>
      <w:r w:rsidDel="00000000" w:rsidR="00000000" w:rsidRPr="00000000">
        <w:rPr>
          <w:rFonts w:ascii="Verdana" w:cs="Verdana" w:eastAsia="Verdana" w:hAnsi="Verdana"/>
          <w:color w:val="272727"/>
          <w:highlight w:val="white"/>
          <w:rtl w:val="0"/>
        </w:rPr>
        <w:t xml:space="preserve">“The Brain Story is about how brains are built during the early years of life. It is fundamental to our understanding of why some people succeed and others struggle with both physical and mental health problems, including addiction. All teachers, early childhood educators, politicians, family support workers, parents, neighbours, in short: everybody, should know something about brain development.”</w:t>
      </w:r>
    </w:p>
    <w:p w:rsidR="00000000" w:rsidDel="00000000" w:rsidP="00000000" w:rsidRDefault="00000000" w:rsidRPr="00000000">
      <w:pPr>
        <w:spacing w:before="160" w:line="313.04347826086956" w:lineRule="auto"/>
        <w:contextualSpacing w:val="0"/>
      </w:pPr>
      <w:r w:rsidDel="00000000" w:rsidR="00000000" w:rsidRPr="00000000">
        <w:rPr>
          <w:rFonts w:ascii="Verdana" w:cs="Verdana" w:eastAsia="Verdana" w:hAnsi="Verdana"/>
          <w:color w:val="272727"/>
          <w:highlight w:val="white"/>
          <w:rtl w:val="0"/>
        </w:rPr>
        <w:t xml:space="preserve">Selected Resources gathered by the Elementary Teachers Federation of Ontario to support your child’s learning in and out of school</w:t>
      </w:r>
    </w:p>
    <w:p w:rsidR="00000000" w:rsidDel="00000000" w:rsidP="00000000" w:rsidRDefault="00000000" w:rsidRPr="00000000">
      <w:pPr>
        <w:spacing w:before="160" w:line="313.04347826086956" w:lineRule="auto"/>
        <w:contextualSpacing w:val="0"/>
      </w:pPr>
      <w:hyperlink r:id="rId11">
        <w:r w:rsidDel="00000000" w:rsidR="00000000" w:rsidRPr="00000000">
          <w:rPr>
            <w:rFonts w:ascii="Verdana" w:cs="Verdana" w:eastAsia="Verdana" w:hAnsi="Verdana"/>
            <w:color w:val="1155cc"/>
            <w:highlight w:val="white"/>
            <w:u w:val="single"/>
            <w:rtl w:val="0"/>
          </w:rPr>
          <w:t xml:space="preserve">http://buildingbetterschools.ca/supporting-child/</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color w:val="272727"/>
          <w:highlight w:val="white"/>
          <w:rtl w:val="0"/>
        </w:rPr>
        <w:t xml:space="preserve">Learning to Play and Playing to Learn:  Getting Ready for School</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color w:val="272727"/>
          <w:highlight w:val="white"/>
          <w:rtl w:val="0"/>
        </w:rPr>
        <w:t xml:space="preserve">Excellent parent resource for ensuring a great beginning for all.</w:t>
      </w:r>
    </w:p>
    <w:p w:rsidR="00000000" w:rsidDel="00000000" w:rsidP="00000000" w:rsidRDefault="00000000" w:rsidRPr="00000000">
      <w:pPr>
        <w:spacing w:line="240" w:lineRule="auto"/>
        <w:contextualSpacing w:val="0"/>
      </w:pPr>
      <w:hyperlink r:id="rId12">
        <w:r w:rsidDel="00000000" w:rsidR="00000000" w:rsidRPr="00000000">
          <w:rPr>
            <w:rFonts w:ascii="Verdana" w:cs="Verdana" w:eastAsia="Verdana" w:hAnsi="Verdana"/>
            <w:color w:val="1155cc"/>
            <w:u w:val="single"/>
            <w:rtl w:val="0"/>
          </w:rPr>
          <w:t xml:space="preserve">http://www.beststart.org/resources/hlthy_chld_dev/pdf/school_readiness_english_fnl.pdf</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rtl w:val="0"/>
        </w:rPr>
        <w:t xml:space="preserve">CAYC Family Literacy</w:t>
      </w:r>
    </w:p>
    <w:p w:rsidR="00000000" w:rsidDel="00000000" w:rsidP="00000000" w:rsidRDefault="00000000" w:rsidRPr="00000000">
      <w:pPr>
        <w:spacing w:line="240" w:lineRule="auto"/>
        <w:contextualSpacing w:val="0"/>
      </w:pPr>
      <w:hyperlink r:id="rId13">
        <w:r w:rsidDel="00000000" w:rsidR="00000000" w:rsidRPr="00000000">
          <w:rPr>
            <w:rFonts w:ascii="Verdana" w:cs="Verdana" w:eastAsia="Verdana" w:hAnsi="Verdana"/>
            <w:color w:val="1155cc"/>
            <w:u w:val="single"/>
            <w:rtl w:val="0"/>
          </w:rPr>
          <w:t xml:space="preserve">http://cayc.ca/node/68</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rtl w:val="0"/>
        </w:rPr>
        <w:t xml:space="preserve">The Canadian Association for Young Children (CAYC) provides information for supporting family literacy.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rtl w:val="0"/>
        </w:rPr>
        <w:t xml:space="preserve">International Resources</w:t>
      </w:r>
      <w:r w:rsidDel="00000000" w:rsidR="00000000" w:rsidRPr="00000000">
        <w:rPr>
          <w:rFonts w:ascii="Verdana" w:cs="Verdana" w:eastAsia="Verdana" w:hAnsi="Verdana"/>
          <w:rtl w:val="0"/>
        </w:rPr>
        <w:t xml:space="preserve">:</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rtl w:val="0"/>
        </w:rPr>
        <w:t xml:space="preserve">NAEYC- Play Information To Share With Families</w:t>
      </w:r>
    </w:p>
    <w:p w:rsidR="00000000" w:rsidDel="00000000" w:rsidP="00000000" w:rsidRDefault="00000000" w:rsidRPr="00000000">
      <w:pPr>
        <w:spacing w:line="240" w:lineRule="auto"/>
        <w:contextualSpacing w:val="0"/>
      </w:pPr>
      <w:hyperlink r:id="rId14">
        <w:r w:rsidDel="00000000" w:rsidR="00000000" w:rsidRPr="00000000">
          <w:rPr>
            <w:rFonts w:ascii="Verdana" w:cs="Verdana" w:eastAsia="Verdana" w:hAnsi="Verdana"/>
            <w:color w:val="1155cc"/>
            <w:u w:val="single"/>
            <w:rtl w:val="0"/>
          </w:rPr>
          <w:t xml:space="preserve">http://www.naeyc.org/play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rtl w:val="0"/>
        </w:rPr>
        <w:t xml:space="preserve">The National Association for the Education of Young Children (NAEYC) shares research around play and play based learning as well as several other topics that may be of interest to parents.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rtl w:val="0"/>
        </w:rPr>
        <w:t xml:space="preserve"> Encyclopedia on Early Childhood Development</w:t>
      </w:r>
    </w:p>
    <w:p w:rsidR="00000000" w:rsidDel="00000000" w:rsidP="00000000" w:rsidRDefault="00000000" w:rsidRPr="00000000">
      <w:pPr>
        <w:spacing w:line="240" w:lineRule="auto"/>
        <w:contextualSpacing w:val="0"/>
      </w:pPr>
      <w:hyperlink r:id="rId15">
        <w:r w:rsidDel="00000000" w:rsidR="00000000" w:rsidRPr="00000000">
          <w:rPr>
            <w:rFonts w:ascii="Verdana" w:cs="Verdana" w:eastAsia="Verdana" w:hAnsi="Verdana"/>
            <w:color w:val="1155cc"/>
            <w:u w:val="single"/>
            <w:rtl w:val="0"/>
          </w:rPr>
          <w:t xml:space="preserve">http://www.child-encyclopedia.com/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rtl w:val="0"/>
        </w:rPr>
        <w:t xml:space="preserve">“The most up-to-date scientific knowledge on early childhood development, from conception to age five.” </w:t>
      </w: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Fonts w:ascii="Verdana" w:cs="Verdana" w:eastAsia="Verdana" w:hAnsi="Verdana"/>
          <w:rtl w:val="0"/>
        </w:rPr>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rtl w:val="0"/>
        </w:rPr>
        <w:t xml:space="preserve">Bedtime Math -For Parents, Educators, Libraries</w:t>
      </w:r>
    </w:p>
    <w:p w:rsidR="00000000" w:rsidDel="00000000" w:rsidP="00000000" w:rsidRDefault="00000000" w:rsidRPr="00000000">
      <w:pPr>
        <w:spacing w:line="240" w:lineRule="auto"/>
        <w:contextualSpacing w:val="0"/>
      </w:pPr>
      <w:hyperlink r:id="rId16">
        <w:r w:rsidDel="00000000" w:rsidR="00000000" w:rsidRPr="00000000">
          <w:rPr>
            <w:rFonts w:ascii="Verdana" w:cs="Verdana" w:eastAsia="Verdana" w:hAnsi="Verdana"/>
            <w:color w:val="1155cc"/>
            <w:u w:val="single"/>
            <w:rtl w:val="0"/>
          </w:rPr>
          <w:t xml:space="preserve">http://bedtimemath.org/</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rtl w:val="0"/>
        </w:rPr>
        <w:t xml:space="preserve">“How to help your children love numbers so they can handle math in real life.”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rtl w:val="0"/>
        </w:rPr>
        <w:t xml:space="preserve">Parent Favourites</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rtl w:val="0"/>
        </w:rPr>
        <w:t xml:space="preserve">Popular resources from the extensive supports available for parents from the Zero to Three organization.  </w:t>
      </w:r>
    </w:p>
    <w:p w:rsidR="00000000" w:rsidDel="00000000" w:rsidP="00000000" w:rsidRDefault="00000000" w:rsidRPr="00000000">
      <w:pPr>
        <w:spacing w:line="240" w:lineRule="auto"/>
        <w:contextualSpacing w:val="0"/>
      </w:pPr>
      <w:hyperlink r:id="rId17">
        <w:r w:rsidDel="00000000" w:rsidR="00000000" w:rsidRPr="00000000">
          <w:rPr>
            <w:rFonts w:ascii="Verdana" w:cs="Verdana" w:eastAsia="Verdana" w:hAnsi="Verdana"/>
            <w:color w:val="1155cc"/>
            <w:u w:val="single"/>
            <w:rtl w:val="0"/>
          </w:rPr>
          <w:t xml:space="preserve">https://www.zerotothree.org/resources/series/parent-favorites</w:t>
        </w:r>
      </w:hyperlink>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buildingbetterschools.ca/supporting-child/" TargetMode="External"/><Relationship Id="rId10" Type="http://schemas.openxmlformats.org/officeDocument/2006/relationships/hyperlink" Target="http://www.albertafamilywellness.org/building-better-brains" TargetMode="External"/><Relationship Id="rId13" Type="http://schemas.openxmlformats.org/officeDocument/2006/relationships/hyperlink" Target="http://cayc.ca/node/68" TargetMode="External"/><Relationship Id="rId12" Type="http://schemas.openxmlformats.org/officeDocument/2006/relationships/hyperlink" Target="http://www.beststart.org/resources/hlthy_chld_dev/pdf/school_readiness_english_fnl.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earlylearningcentral.ca/wp-content/uploads/2011/08/introduction-v7-31.pdf" TargetMode="External"/><Relationship Id="rId15" Type="http://schemas.openxmlformats.org/officeDocument/2006/relationships/hyperlink" Target="http://www.child-encyclopedia.com/" TargetMode="External"/><Relationship Id="rId14" Type="http://schemas.openxmlformats.org/officeDocument/2006/relationships/hyperlink" Target="http://www.naeyc.org/play" TargetMode="External"/><Relationship Id="rId17" Type="http://schemas.openxmlformats.org/officeDocument/2006/relationships/hyperlink" Target="https://www.zerotothree.org/resources/series/parent-favorites" TargetMode="External"/><Relationship Id="rId16" Type="http://schemas.openxmlformats.org/officeDocument/2006/relationships/hyperlink" Target="http://bedtimemath.org/" TargetMode="External"/><Relationship Id="rId5" Type="http://schemas.openxmlformats.org/officeDocument/2006/relationships/hyperlink" Target="https://www.learnalberta.ca/content/mychildslearning/" TargetMode="External"/><Relationship Id="rId6" Type="http://schemas.openxmlformats.org/officeDocument/2006/relationships/hyperlink" Target="http://www.humanservices.alberta.ca/family-community/talk-box-preschool.html" TargetMode="External"/><Relationship Id="rId7" Type="http://schemas.openxmlformats.org/officeDocument/2006/relationships/hyperlink" Target="http://www2.gov.bc.ca/gov/content/education-training/early-learning/support/ready-set-learn" TargetMode="External"/><Relationship Id="rId8" Type="http://schemas.openxmlformats.org/officeDocument/2006/relationships/hyperlink" Target="http://buildingbetterschools.ca/supporting-child/" TargetMode="External"/></Relationships>
</file>